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A617" w14:textId="77777777" w:rsidR="003571B4" w:rsidRPr="00FA70F2" w:rsidRDefault="0027403F" w:rsidP="00E2090C">
      <w:pPr>
        <w:widowControl w:val="0"/>
        <w:suppressAutoHyphens/>
        <w:spacing w:after="0" w:line="240" w:lineRule="auto"/>
        <w:jc w:val="left"/>
        <w:rPr>
          <w:rFonts w:ascii="Arial" w:hAnsi="Arial" w:cs="Arial"/>
          <w:b/>
          <w:color w:val="000000" w:themeColor="text1"/>
          <w:kern w:val="1"/>
          <w:sz w:val="22"/>
        </w:rPr>
      </w:pPr>
      <w:bookmarkStart w:id="0" w:name="_Hlk191313911"/>
      <w:bookmarkEnd w:id="0"/>
      <w:r w:rsidRPr="00FA70F2">
        <w:rPr>
          <w:rFonts w:ascii="Arial" w:eastAsia="MS Gothic" w:hAnsi="Arial" w:cs="Arial"/>
          <w:b/>
          <w:bCs/>
          <w:color w:val="000000" w:themeColor="text1"/>
          <w:kern w:val="1"/>
          <w:sz w:val="22"/>
          <w:lang w:eastAsia="ja-JP"/>
        </w:rPr>
        <w:t>PRESSEMITTEILUNG</w:t>
      </w:r>
    </w:p>
    <w:p w14:paraId="701C8DAE" w14:textId="77777777" w:rsidR="003571B4" w:rsidRPr="00FA70F2" w:rsidRDefault="003571B4" w:rsidP="00E2090C">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12743770" w14:textId="77777777" w:rsidR="003571B4" w:rsidRPr="00FA70F2" w:rsidRDefault="003571B4" w:rsidP="00E2090C">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0F7F7478" w14:textId="5F040042" w:rsidR="0021561F" w:rsidRPr="00FA70F2" w:rsidRDefault="006C4F52" w:rsidP="58E3C97E">
      <w:pPr>
        <w:widowControl w:val="0"/>
        <w:suppressAutoHyphens/>
        <w:spacing w:after="0" w:line="240" w:lineRule="auto"/>
        <w:jc w:val="left"/>
        <w:rPr>
          <w:rFonts w:ascii="Arial" w:hAnsi="Arial" w:cs="Arial"/>
          <w:b/>
          <w:bCs/>
          <w:color w:val="000000" w:themeColor="text1"/>
          <w:kern w:val="1"/>
        </w:rPr>
      </w:pPr>
      <w:r w:rsidRPr="00FA70F2">
        <w:rPr>
          <w:rFonts w:ascii="Arial" w:eastAsia="MS Gothic" w:hAnsi="Arial" w:cs="Arial"/>
          <w:b/>
          <w:bCs/>
          <w:color w:val="000000" w:themeColor="text1"/>
          <w:kern w:val="1"/>
          <w:lang w:eastAsia="ja-JP"/>
        </w:rPr>
        <w:t>Mitsubishi Electric</w:t>
      </w:r>
      <w:r w:rsidR="00C63C96" w:rsidRPr="00FA70F2">
        <w:rPr>
          <w:rFonts w:ascii="Arial" w:eastAsia="MS Gothic" w:hAnsi="Arial" w:cs="Arial"/>
          <w:b/>
          <w:bCs/>
          <w:color w:val="000000" w:themeColor="text1"/>
          <w:kern w:val="1"/>
          <w:lang w:eastAsia="ja-JP"/>
        </w:rPr>
        <w:t xml:space="preserve"> </w:t>
      </w:r>
      <w:r w:rsidRPr="00FA70F2">
        <w:rPr>
          <w:rFonts w:ascii="Arial" w:eastAsia="MS Gothic" w:hAnsi="Arial" w:cs="Arial"/>
          <w:b/>
          <w:bCs/>
          <w:color w:val="000000" w:themeColor="text1"/>
          <w:kern w:val="1"/>
          <w:lang w:eastAsia="ja-JP"/>
        </w:rPr>
        <w:t>erweitert sein Produktprogramm</w:t>
      </w:r>
      <w:r w:rsidR="0027403F" w:rsidRPr="00FA70F2">
        <w:rPr>
          <w:rFonts w:ascii="Arial" w:eastAsia="MS Gothic" w:hAnsi="Arial" w:cs="Arial"/>
          <w:b/>
          <w:bCs/>
          <w:color w:val="000000" w:themeColor="text1"/>
          <w:kern w:val="1"/>
          <w:lang w:eastAsia="ja-JP"/>
        </w:rPr>
        <w:t>:</w:t>
      </w:r>
    </w:p>
    <w:p w14:paraId="27A3DC96" w14:textId="77777777" w:rsidR="0021561F" w:rsidRPr="00FA70F2" w:rsidRDefault="0021561F" w:rsidP="0021561F">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54523AC9" w14:textId="77777777" w:rsidR="0021561F" w:rsidRPr="00FA70F2" w:rsidRDefault="0021561F" w:rsidP="0021561F">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0BF834B5" w14:textId="325D331C" w:rsidR="0021561F" w:rsidRPr="00FA70F2" w:rsidRDefault="003225BD" w:rsidP="006C4F52">
      <w:pPr>
        <w:spacing w:after="0" w:line="360" w:lineRule="auto"/>
        <w:jc w:val="left"/>
        <w:rPr>
          <w:rFonts w:ascii="Arial" w:eastAsia="Calibri" w:hAnsi="Arial" w:cs="Arial"/>
          <w:b/>
          <w:bCs/>
          <w:color w:val="000000" w:themeColor="text1"/>
          <w:sz w:val="38"/>
          <w:lang w:eastAsia="de-DE"/>
        </w:rPr>
      </w:pPr>
      <w:r>
        <w:rPr>
          <w:rFonts w:ascii="Arial" w:eastAsia="Calibri" w:hAnsi="Arial" w:cs="Arial"/>
          <w:b/>
          <w:bCs/>
          <w:color w:val="000000" w:themeColor="text1"/>
          <w:sz w:val="38"/>
          <w:lang w:eastAsia="de-DE"/>
        </w:rPr>
        <w:t>Neue</w:t>
      </w:r>
      <w:r w:rsidR="006C4F52" w:rsidRPr="00FA70F2">
        <w:rPr>
          <w:rFonts w:ascii="Arial" w:eastAsia="Calibri" w:hAnsi="Arial" w:cs="Arial"/>
          <w:b/>
          <w:bCs/>
          <w:color w:val="000000" w:themeColor="text1"/>
          <w:sz w:val="38"/>
          <w:lang w:eastAsia="de-DE"/>
        </w:rPr>
        <w:t xml:space="preserve"> luftgekühlte Wärmepumpe</w:t>
      </w:r>
      <w:r w:rsidR="00E72FA0">
        <w:rPr>
          <w:rFonts w:ascii="Arial" w:eastAsia="Calibri" w:hAnsi="Arial" w:cs="Arial"/>
          <w:b/>
          <w:bCs/>
          <w:color w:val="000000" w:themeColor="text1"/>
          <w:sz w:val="38"/>
          <w:lang w:eastAsia="de-DE"/>
        </w:rPr>
        <w:t xml:space="preserve">n-Serie </w:t>
      </w:r>
      <w:r w:rsidR="006C4F52" w:rsidRPr="00FA70F2">
        <w:rPr>
          <w:rFonts w:ascii="Arial" w:eastAsia="Calibri" w:hAnsi="Arial" w:cs="Arial"/>
          <w:b/>
          <w:bCs/>
          <w:color w:val="000000" w:themeColor="text1"/>
          <w:sz w:val="38"/>
          <w:lang w:eastAsia="de-DE"/>
        </w:rPr>
        <w:t>mit R290</w:t>
      </w:r>
    </w:p>
    <w:p w14:paraId="4C0AB655" w14:textId="603BC90A" w:rsidR="0021561F" w:rsidRPr="00FA70F2" w:rsidRDefault="006C4F52" w:rsidP="00C872D2">
      <w:pPr>
        <w:numPr>
          <w:ilvl w:val="0"/>
          <w:numId w:val="3"/>
        </w:numPr>
        <w:spacing w:before="120" w:after="120" w:line="240" w:lineRule="auto"/>
        <w:jc w:val="left"/>
        <w:rPr>
          <w:rFonts w:ascii="Arial" w:hAnsi="Arial" w:cs="Arial"/>
          <w:b/>
          <w:color w:val="000000" w:themeColor="text1"/>
          <w:sz w:val="22"/>
        </w:rPr>
      </w:pPr>
      <w:r w:rsidRPr="00FA70F2">
        <w:rPr>
          <w:rFonts w:ascii="Arial" w:hAnsi="Arial" w:cs="Arial"/>
          <w:b/>
          <w:color w:val="000000" w:themeColor="text1"/>
          <w:sz w:val="22"/>
        </w:rPr>
        <w:t xml:space="preserve">Für Komfortanwendungen im </w:t>
      </w:r>
      <w:r w:rsidR="00F34C9A" w:rsidRPr="00FA70F2">
        <w:rPr>
          <w:rFonts w:ascii="Arial" w:hAnsi="Arial" w:cs="Arial"/>
          <w:b/>
          <w:color w:val="000000" w:themeColor="text1"/>
          <w:sz w:val="22"/>
        </w:rPr>
        <w:t>Leistungsbereich von 12 bis 3</w:t>
      </w:r>
      <w:r w:rsidR="00E27442" w:rsidRPr="00FA70F2">
        <w:rPr>
          <w:rFonts w:ascii="Arial" w:hAnsi="Arial" w:cs="Arial"/>
          <w:b/>
          <w:color w:val="000000" w:themeColor="text1"/>
          <w:sz w:val="22"/>
        </w:rPr>
        <w:t xml:space="preserve">8 </w:t>
      </w:r>
      <w:r w:rsidR="00F34C9A" w:rsidRPr="00FA70F2">
        <w:rPr>
          <w:rFonts w:ascii="Arial" w:hAnsi="Arial" w:cs="Arial"/>
          <w:b/>
          <w:color w:val="000000" w:themeColor="text1"/>
          <w:sz w:val="22"/>
        </w:rPr>
        <w:t>kW</w:t>
      </w:r>
    </w:p>
    <w:p w14:paraId="5201A5A8" w14:textId="7C4DF11B" w:rsidR="0021561F" w:rsidRPr="00FA70F2" w:rsidRDefault="00C63C96" w:rsidP="00C872D2">
      <w:pPr>
        <w:numPr>
          <w:ilvl w:val="0"/>
          <w:numId w:val="3"/>
        </w:numPr>
        <w:spacing w:before="120" w:after="120" w:line="240" w:lineRule="auto"/>
        <w:jc w:val="left"/>
        <w:rPr>
          <w:rFonts w:ascii="Arial" w:hAnsi="Arial" w:cs="Arial"/>
          <w:b/>
          <w:color w:val="000000" w:themeColor="text1"/>
          <w:sz w:val="22"/>
        </w:rPr>
      </w:pPr>
      <w:r w:rsidRPr="00FA70F2">
        <w:rPr>
          <w:rFonts w:ascii="Arial" w:eastAsia="Calibri" w:hAnsi="Arial" w:cs="Arial"/>
          <w:b/>
          <w:bCs/>
          <w:color w:val="000000" w:themeColor="text1"/>
          <w:sz w:val="22"/>
          <w:lang w:eastAsia="de-DE"/>
        </w:rPr>
        <w:t>Inklusive</w:t>
      </w:r>
      <w:r w:rsidR="006C4F52" w:rsidRPr="00FA70F2">
        <w:rPr>
          <w:rFonts w:ascii="Arial" w:eastAsia="Calibri" w:hAnsi="Arial" w:cs="Arial"/>
          <w:b/>
          <w:bCs/>
          <w:color w:val="000000" w:themeColor="text1"/>
          <w:sz w:val="22"/>
          <w:lang w:eastAsia="de-DE"/>
        </w:rPr>
        <w:t xml:space="preserve"> i</w:t>
      </w:r>
      <w:r w:rsidR="00F34C9A" w:rsidRPr="00FA70F2">
        <w:rPr>
          <w:rFonts w:ascii="Arial" w:eastAsia="Calibri" w:hAnsi="Arial" w:cs="Arial"/>
          <w:b/>
          <w:bCs/>
          <w:color w:val="000000" w:themeColor="text1"/>
          <w:sz w:val="22"/>
          <w:lang w:eastAsia="de-DE"/>
        </w:rPr>
        <w:t>nt</w:t>
      </w:r>
      <w:r w:rsidRPr="00FA70F2">
        <w:rPr>
          <w:rFonts w:ascii="Arial" w:eastAsia="Calibri" w:hAnsi="Arial" w:cs="Arial"/>
          <w:b/>
          <w:bCs/>
          <w:color w:val="000000" w:themeColor="text1"/>
          <w:sz w:val="22"/>
          <w:lang w:eastAsia="de-DE"/>
        </w:rPr>
        <w:t>e</w:t>
      </w:r>
      <w:r w:rsidR="00F34C9A" w:rsidRPr="00FA70F2">
        <w:rPr>
          <w:rFonts w:ascii="Arial" w:eastAsia="Calibri" w:hAnsi="Arial" w:cs="Arial"/>
          <w:b/>
          <w:bCs/>
          <w:color w:val="000000" w:themeColor="text1"/>
          <w:sz w:val="22"/>
          <w:lang w:eastAsia="de-DE"/>
        </w:rPr>
        <w:t>grierte</w:t>
      </w:r>
      <w:r w:rsidR="006C4F52" w:rsidRPr="00FA70F2">
        <w:rPr>
          <w:rFonts w:ascii="Arial" w:eastAsia="Calibri" w:hAnsi="Arial" w:cs="Arial"/>
          <w:b/>
          <w:bCs/>
          <w:color w:val="000000" w:themeColor="text1"/>
          <w:sz w:val="22"/>
          <w:lang w:eastAsia="de-DE"/>
        </w:rPr>
        <w:t>m</w:t>
      </w:r>
      <w:r w:rsidR="00F34C9A" w:rsidRPr="00FA70F2">
        <w:rPr>
          <w:rFonts w:ascii="Arial" w:eastAsia="Calibri" w:hAnsi="Arial" w:cs="Arial"/>
          <w:b/>
          <w:bCs/>
          <w:color w:val="000000" w:themeColor="text1"/>
          <w:sz w:val="22"/>
          <w:lang w:eastAsia="de-DE"/>
        </w:rPr>
        <w:t xml:space="preserve"> Sicherheitskonzept für A3-Kältemittel </w:t>
      </w:r>
    </w:p>
    <w:p w14:paraId="4B8C3178" w14:textId="0BC572A9" w:rsidR="00F34C9A" w:rsidRPr="00FA70F2" w:rsidRDefault="00C63C96" w:rsidP="00C872D2">
      <w:pPr>
        <w:numPr>
          <w:ilvl w:val="0"/>
          <w:numId w:val="3"/>
        </w:numPr>
        <w:spacing w:before="120" w:after="120" w:line="240" w:lineRule="auto"/>
        <w:jc w:val="left"/>
        <w:rPr>
          <w:rFonts w:ascii="Arial" w:hAnsi="Arial" w:cs="Arial"/>
          <w:b/>
          <w:color w:val="000000" w:themeColor="text1"/>
          <w:sz w:val="22"/>
        </w:rPr>
      </w:pPr>
      <w:r w:rsidRPr="00FA70F2">
        <w:rPr>
          <w:rFonts w:ascii="Arial" w:eastAsia="Calibri" w:hAnsi="Arial" w:cs="Arial"/>
          <w:b/>
          <w:bCs/>
          <w:color w:val="000000" w:themeColor="text1"/>
          <w:sz w:val="22"/>
          <w:lang w:eastAsia="de-DE"/>
        </w:rPr>
        <w:t xml:space="preserve">Einfache Installation dank </w:t>
      </w:r>
      <w:r w:rsidR="00F34C9A" w:rsidRPr="00FA70F2">
        <w:rPr>
          <w:rFonts w:ascii="Arial" w:eastAsia="Calibri" w:hAnsi="Arial" w:cs="Arial"/>
          <w:b/>
          <w:bCs/>
          <w:color w:val="000000" w:themeColor="text1"/>
          <w:sz w:val="22"/>
          <w:lang w:eastAsia="de-DE"/>
        </w:rPr>
        <w:t>Plug-and-play-Lösung</w:t>
      </w:r>
    </w:p>
    <w:p w14:paraId="53962552" w14:textId="3EFFF76C" w:rsidR="0021561F" w:rsidRPr="00FA70F2" w:rsidRDefault="00590C0B" w:rsidP="0021561F">
      <w:pPr>
        <w:spacing w:before="120" w:after="0" w:line="240" w:lineRule="auto"/>
        <w:jc w:val="left"/>
        <w:rPr>
          <w:rFonts w:ascii="Arial" w:eastAsia="Calibri" w:hAnsi="Arial" w:cs="Arial"/>
          <w:color w:val="000000" w:themeColor="text1"/>
          <w:sz w:val="22"/>
          <w:szCs w:val="22"/>
          <w:lang w:eastAsia="de-DE"/>
        </w:rPr>
      </w:pPr>
      <w:r>
        <w:rPr>
          <w:rFonts w:ascii="Arial" w:eastAsia="Calibri" w:hAnsi="Arial" w:cs="Arial"/>
          <w:color w:val="000000" w:themeColor="text1"/>
          <w:sz w:val="22"/>
          <w:szCs w:val="22"/>
          <w:lang w:eastAsia="de-DE"/>
        </w:rPr>
        <w:br/>
      </w:r>
    </w:p>
    <w:p w14:paraId="6E1FEA79" w14:textId="3EA45A65" w:rsidR="00C64CE9" w:rsidRPr="00434550" w:rsidRDefault="0027403F" w:rsidP="00590C7F">
      <w:pPr>
        <w:spacing w:afterLines="200" w:after="480" w:line="360" w:lineRule="auto"/>
        <w:rPr>
          <w:rFonts w:ascii="Arial" w:eastAsia="Calibri" w:hAnsi="Arial" w:cs="Arial"/>
          <w:color w:val="000000" w:themeColor="text1"/>
          <w:sz w:val="22"/>
          <w:szCs w:val="22"/>
        </w:rPr>
      </w:pPr>
      <w:r w:rsidRPr="002B7ABF">
        <w:rPr>
          <w:rFonts w:ascii="Arial" w:eastAsia="Calibri" w:hAnsi="Arial" w:cs="Arial"/>
          <w:b/>
          <w:bCs/>
          <w:color w:val="000000" w:themeColor="text1"/>
          <w:sz w:val="22"/>
          <w:szCs w:val="22"/>
          <w:lang w:eastAsia="de-DE"/>
        </w:rPr>
        <w:t xml:space="preserve">Ratingen, </w:t>
      </w:r>
      <w:r w:rsidR="002B7ABF" w:rsidRPr="002B7ABF">
        <w:rPr>
          <w:rFonts w:ascii="Arial" w:eastAsia="Calibri" w:hAnsi="Arial" w:cs="Arial"/>
          <w:b/>
          <w:bCs/>
          <w:color w:val="000000" w:themeColor="text1"/>
          <w:sz w:val="22"/>
          <w:szCs w:val="22"/>
          <w:lang w:eastAsia="de-DE"/>
        </w:rPr>
        <w:t>1</w:t>
      </w:r>
      <w:r w:rsidRPr="002B7ABF">
        <w:rPr>
          <w:rFonts w:ascii="Arial" w:eastAsia="Calibri" w:hAnsi="Arial" w:cs="Arial"/>
          <w:b/>
          <w:bCs/>
          <w:color w:val="000000" w:themeColor="text1"/>
          <w:sz w:val="22"/>
          <w:szCs w:val="22"/>
          <w:lang w:eastAsia="de-DE"/>
        </w:rPr>
        <w:t xml:space="preserve">. </w:t>
      </w:r>
      <w:r w:rsidR="0043623B" w:rsidRPr="002B7ABF">
        <w:rPr>
          <w:rFonts w:ascii="Arial" w:eastAsia="Calibri" w:hAnsi="Arial" w:cs="Arial"/>
          <w:b/>
          <w:bCs/>
          <w:color w:val="000000" w:themeColor="text1"/>
          <w:sz w:val="22"/>
          <w:szCs w:val="22"/>
          <w:lang w:eastAsia="de-DE"/>
        </w:rPr>
        <w:t>Juli</w:t>
      </w:r>
      <w:r w:rsidR="00FA4530" w:rsidRPr="00FA70F2">
        <w:rPr>
          <w:rFonts w:ascii="Arial" w:eastAsia="Calibri" w:hAnsi="Arial" w:cs="Arial"/>
          <w:b/>
          <w:bCs/>
          <w:color w:val="000000" w:themeColor="text1"/>
          <w:sz w:val="22"/>
          <w:szCs w:val="22"/>
          <w:lang w:eastAsia="de-DE"/>
        </w:rPr>
        <w:t xml:space="preserve"> </w:t>
      </w:r>
      <w:r w:rsidRPr="00FA70F2">
        <w:rPr>
          <w:rFonts w:ascii="Arial" w:eastAsia="Calibri" w:hAnsi="Arial" w:cs="Arial"/>
          <w:b/>
          <w:bCs/>
          <w:color w:val="000000" w:themeColor="text1"/>
          <w:sz w:val="22"/>
          <w:szCs w:val="22"/>
          <w:lang w:eastAsia="de-DE"/>
        </w:rPr>
        <w:t>202</w:t>
      </w:r>
      <w:r w:rsidR="000E2F78" w:rsidRPr="00FA70F2">
        <w:rPr>
          <w:rFonts w:ascii="Arial" w:eastAsia="Calibri" w:hAnsi="Arial" w:cs="Arial"/>
          <w:b/>
          <w:bCs/>
          <w:color w:val="000000" w:themeColor="text1"/>
          <w:sz w:val="22"/>
          <w:szCs w:val="22"/>
          <w:lang w:eastAsia="de-DE"/>
        </w:rPr>
        <w:t>6</w:t>
      </w:r>
      <w:r w:rsidRPr="00FA70F2">
        <w:rPr>
          <w:rFonts w:ascii="Arial" w:eastAsia="Calibri" w:hAnsi="Arial" w:cs="Arial"/>
          <w:color w:val="000000" w:themeColor="text1"/>
          <w:sz w:val="22"/>
          <w:szCs w:val="22"/>
          <w:lang w:eastAsia="de-DE"/>
        </w:rPr>
        <w:t xml:space="preserve"> </w:t>
      </w:r>
      <w:r w:rsidRPr="00FA70F2">
        <w:rPr>
          <w:rFonts w:ascii="Arial" w:eastAsia="Calibri" w:hAnsi="Arial" w:cs="Arial"/>
          <w:b/>
          <w:color w:val="000000" w:themeColor="text1"/>
          <w:sz w:val="22"/>
          <w:szCs w:val="22"/>
          <w:lang w:eastAsia="de-DE"/>
        </w:rPr>
        <w:t>–</w:t>
      </w:r>
      <w:r w:rsidR="004D7F2B" w:rsidRPr="00FA70F2">
        <w:rPr>
          <w:rFonts w:ascii="Arial" w:eastAsia="Calibri" w:hAnsi="Arial" w:cs="Arial"/>
          <w:color w:val="000000" w:themeColor="text1"/>
          <w:sz w:val="22"/>
        </w:rPr>
        <w:t xml:space="preserve"> </w:t>
      </w:r>
      <w:r w:rsidR="00F34C9A" w:rsidRPr="00FA70F2">
        <w:rPr>
          <w:rFonts w:ascii="Arial" w:eastAsia="Calibri" w:hAnsi="Arial" w:cs="Arial"/>
          <w:color w:val="000000" w:themeColor="text1"/>
          <w:sz w:val="22"/>
          <w:szCs w:val="22"/>
        </w:rPr>
        <w:t xml:space="preserve">Mit der jüngsten Produkterweiterung unterstreicht Mitsubishi Electric einmal mehr seinen </w:t>
      </w:r>
      <w:r w:rsidR="00514ED5" w:rsidRPr="00FA70F2">
        <w:rPr>
          <w:rFonts w:ascii="Arial" w:eastAsia="Calibri" w:hAnsi="Arial" w:cs="Arial"/>
          <w:color w:val="000000" w:themeColor="text1"/>
          <w:sz w:val="22"/>
          <w:szCs w:val="22"/>
        </w:rPr>
        <w:t xml:space="preserve">hohen </w:t>
      </w:r>
      <w:r w:rsidR="00F34C9A" w:rsidRPr="00FA70F2">
        <w:rPr>
          <w:rFonts w:ascii="Arial" w:eastAsia="Calibri" w:hAnsi="Arial" w:cs="Arial"/>
          <w:color w:val="000000" w:themeColor="text1"/>
          <w:sz w:val="22"/>
          <w:szCs w:val="22"/>
        </w:rPr>
        <w:t xml:space="preserve">Nachhaltigkeitsanspruch: Ab </w:t>
      </w:r>
      <w:r w:rsidR="001C3841" w:rsidRPr="00FA70F2">
        <w:rPr>
          <w:rFonts w:ascii="Arial" w:eastAsia="Calibri" w:hAnsi="Arial" w:cs="Arial"/>
          <w:color w:val="000000" w:themeColor="text1"/>
          <w:sz w:val="22"/>
          <w:szCs w:val="22"/>
        </w:rPr>
        <w:t>Juli</w:t>
      </w:r>
      <w:r w:rsidR="00AB468F">
        <w:rPr>
          <w:rFonts w:ascii="Arial" w:eastAsia="Calibri" w:hAnsi="Arial" w:cs="Arial"/>
          <w:color w:val="000000" w:themeColor="text1"/>
          <w:sz w:val="22"/>
          <w:szCs w:val="22"/>
        </w:rPr>
        <w:t xml:space="preserve"> 2026</w:t>
      </w:r>
      <w:r w:rsidR="00F34C9A" w:rsidRPr="00FA70F2">
        <w:rPr>
          <w:rFonts w:ascii="Arial" w:eastAsia="Calibri" w:hAnsi="Arial" w:cs="Arial"/>
          <w:color w:val="000000" w:themeColor="text1"/>
          <w:sz w:val="22"/>
          <w:szCs w:val="22"/>
        </w:rPr>
        <w:t xml:space="preserve"> </w:t>
      </w:r>
      <w:r w:rsidR="00F5730C" w:rsidRPr="00FA70F2">
        <w:rPr>
          <w:rFonts w:ascii="Arial" w:eastAsia="Calibri" w:hAnsi="Arial" w:cs="Arial"/>
          <w:color w:val="000000" w:themeColor="text1"/>
          <w:sz w:val="22"/>
          <w:szCs w:val="22"/>
        </w:rPr>
        <w:t xml:space="preserve">sind mit </w:t>
      </w:r>
      <w:r w:rsidR="00C63C96" w:rsidRPr="00FA70F2">
        <w:rPr>
          <w:rFonts w:ascii="Arial" w:eastAsia="Calibri" w:hAnsi="Arial" w:cs="Arial"/>
          <w:color w:val="000000" w:themeColor="text1"/>
          <w:sz w:val="22"/>
          <w:szCs w:val="22"/>
        </w:rPr>
        <w:t>der MEHP-iB-</w:t>
      </w:r>
      <w:r w:rsidR="001C3841" w:rsidRPr="00FA70F2">
        <w:rPr>
          <w:rFonts w:ascii="Arial" w:eastAsia="Calibri" w:hAnsi="Arial" w:cs="Arial"/>
          <w:color w:val="000000" w:themeColor="text1"/>
          <w:sz w:val="22"/>
          <w:szCs w:val="22"/>
        </w:rPr>
        <w:t>G09-</w:t>
      </w:r>
      <w:r w:rsidR="00C63C96" w:rsidRPr="00FA70F2">
        <w:rPr>
          <w:rFonts w:ascii="Arial" w:eastAsia="Calibri" w:hAnsi="Arial" w:cs="Arial"/>
          <w:color w:val="000000" w:themeColor="text1"/>
          <w:sz w:val="22"/>
          <w:szCs w:val="22"/>
        </w:rPr>
        <w:t>Serie</w:t>
      </w:r>
      <w:r w:rsidR="00F34C9A" w:rsidRPr="00FA70F2">
        <w:rPr>
          <w:rFonts w:ascii="Arial" w:eastAsia="Calibri" w:hAnsi="Arial" w:cs="Arial"/>
          <w:color w:val="000000" w:themeColor="text1"/>
          <w:sz w:val="22"/>
          <w:szCs w:val="22"/>
        </w:rPr>
        <w:t xml:space="preserve"> </w:t>
      </w:r>
      <w:r w:rsidR="003814D5">
        <w:rPr>
          <w:rFonts w:ascii="Arial" w:eastAsia="Calibri" w:hAnsi="Arial" w:cs="Arial"/>
          <w:color w:val="000000" w:themeColor="text1"/>
          <w:sz w:val="22"/>
          <w:szCs w:val="22"/>
        </w:rPr>
        <w:t xml:space="preserve">die </w:t>
      </w:r>
      <w:r w:rsidR="00E72FA0">
        <w:rPr>
          <w:rFonts w:ascii="Arial" w:eastAsia="Calibri" w:hAnsi="Arial" w:cs="Arial"/>
          <w:color w:val="000000" w:themeColor="text1"/>
          <w:sz w:val="22"/>
          <w:szCs w:val="22"/>
        </w:rPr>
        <w:t>neue</w:t>
      </w:r>
      <w:r w:rsidR="003814D5">
        <w:rPr>
          <w:rFonts w:ascii="Arial" w:eastAsia="Calibri" w:hAnsi="Arial" w:cs="Arial"/>
          <w:color w:val="000000" w:themeColor="text1"/>
          <w:sz w:val="22"/>
          <w:szCs w:val="22"/>
        </w:rPr>
        <w:t>n</w:t>
      </w:r>
      <w:r w:rsidR="00F5730C" w:rsidRPr="00FA70F2">
        <w:rPr>
          <w:rFonts w:ascii="Arial" w:eastAsia="Calibri" w:hAnsi="Arial" w:cs="Arial"/>
          <w:color w:val="000000" w:themeColor="text1"/>
          <w:sz w:val="22"/>
          <w:szCs w:val="22"/>
        </w:rPr>
        <w:t xml:space="preserve"> luftgekühlten, reversiblen Luft/Wasser-Wärmepumpen </w:t>
      </w:r>
      <w:r w:rsidR="00D70AE5">
        <w:rPr>
          <w:rFonts w:ascii="Arial" w:eastAsia="Calibri" w:hAnsi="Arial" w:cs="Arial"/>
          <w:color w:val="000000" w:themeColor="text1"/>
          <w:sz w:val="22"/>
          <w:szCs w:val="22"/>
        </w:rPr>
        <w:t>für Komfort</w:t>
      </w:r>
      <w:r w:rsidR="003814D5">
        <w:rPr>
          <w:rFonts w:ascii="Arial" w:eastAsia="Calibri" w:hAnsi="Arial" w:cs="Arial"/>
          <w:color w:val="000000" w:themeColor="text1"/>
          <w:sz w:val="22"/>
          <w:szCs w:val="22"/>
        </w:rPr>
        <w:t>-</w:t>
      </w:r>
      <w:r w:rsidR="00D70AE5">
        <w:rPr>
          <w:rFonts w:ascii="Arial" w:eastAsia="Calibri" w:hAnsi="Arial" w:cs="Arial"/>
          <w:color w:val="000000" w:themeColor="text1"/>
          <w:sz w:val="22"/>
          <w:szCs w:val="22"/>
        </w:rPr>
        <w:t xml:space="preserve">anwendungen </w:t>
      </w:r>
      <w:r w:rsidR="00F34C9A" w:rsidRPr="00FA70F2">
        <w:rPr>
          <w:rFonts w:ascii="Arial" w:eastAsia="Calibri" w:hAnsi="Arial" w:cs="Arial"/>
          <w:color w:val="000000" w:themeColor="text1"/>
          <w:sz w:val="22"/>
          <w:szCs w:val="22"/>
        </w:rPr>
        <w:t>von Mitsubishi Electric auf dem Markt, die auf Basis des Kältemittels R290 arbeiten. Dank eines sehr niedrigen GWP-Werts von 0,02</w:t>
      </w:r>
      <w:r w:rsidR="00C63C96" w:rsidRPr="00FA70F2">
        <w:rPr>
          <w:rFonts w:ascii="Arial" w:eastAsia="Calibri" w:hAnsi="Arial" w:cs="Arial"/>
          <w:color w:val="000000" w:themeColor="text1"/>
          <w:sz w:val="22"/>
          <w:szCs w:val="22"/>
        </w:rPr>
        <w:t xml:space="preserve"> </w:t>
      </w:r>
      <w:r w:rsidR="00F5730C" w:rsidRPr="00FA70F2">
        <w:rPr>
          <w:rFonts w:ascii="Arial" w:eastAsia="MS Gothic" w:hAnsi="Arial" w:cs="Arial"/>
          <w:color w:val="000000" w:themeColor="text1"/>
          <w:kern w:val="1"/>
          <w:sz w:val="22"/>
          <w:szCs w:val="22"/>
          <w:lang w:eastAsia="ja-JP"/>
        </w:rPr>
        <w:t xml:space="preserve">(IPCC AR6) </w:t>
      </w:r>
      <w:r w:rsidR="0043623B" w:rsidRPr="00FA70F2">
        <w:rPr>
          <w:rFonts w:ascii="Arial" w:eastAsia="Calibri" w:hAnsi="Arial" w:cs="Arial"/>
          <w:color w:val="000000" w:themeColor="text1"/>
          <w:sz w:val="22"/>
          <w:szCs w:val="22"/>
        </w:rPr>
        <w:t>wir</w:t>
      </w:r>
      <w:r w:rsidR="00434550">
        <w:rPr>
          <w:rFonts w:ascii="Arial" w:eastAsia="Calibri" w:hAnsi="Arial" w:cs="Arial"/>
          <w:color w:val="000000" w:themeColor="text1"/>
          <w:sz w:val="22"/>
          <w:szCs w:val="22"/>
        </w:rPr>
        <w:t>d</w:t>
      </w:r>
      <w:r w:rsidR="00F34C9A" w:rsidRPr="00FA70F2">
        <w:rPr>
          <w:rFonts w:ascii="Arial" w:eastAsia="Calibri" w:hAnsi="Arial" w:cs="Arial"/>
          <w:color w:val="000000" w:themeColor="text1"/>
          <w:sz w:val="22"/>
          <w:szCs w:val="22"/>
        </w:rPr>
        <w:t xml:space="preserve"> </w:t>
      </w:r>
      <w:r w:rsidR="00C63C96" w:rsidRPr="00FA70F2">
        <w:rPr>
          <w:rFonts w:ascii="Arial" w:eastAsia="Calibri" w:hAnsi="Arial" w:cs="Arial"/>
          <w:color w:val="000000" w:themeColor="text1"/>
          <w:sz w:val="22"/>
          <w:szCs w:val="22"/>
        </w:rPr>
        <w:t>da</w:t>
      </w:r>
      <w:r w:rsidR="00590C7F" w:rsidRPr="00FA70F2">
        <w:rPr>
          <w:rFonts w:ascii="Arial" w:eastAsia="Calibri" w:hAnsi="Arial" w:cs="Arial"/>
          <w:color w:val="000000" w:themeColor="text1"/>
          <w:sz w:val="22"/>
          <w:szCs w:val="22"/>
        </w:rPr>
        <w:t>s</w:t>
      </w:r>
      <w:r w:rsidR="00C63C96" w:rsidRPr="00FA70F2">
        <w:rPr>
          <w:rFonts w:ascii="Arial" w:eastAsia="Calibri" w:hAnsi="Arial" w:cs="Arial"/>
          <w:color w:val="000000" w:themeColor="text1"/>
          <w:sz w:val="22"/>
          <w:szCs w:val="22"/>
        </w:rPr>
        <w:t xml:space="preserve"> Kältemittel</w:t>
      </w:r>
      <w:r w:rsidR="00F34C9A" w:rsidRPr="00FA70F2">
        <w:rPr>
          <w:rFonts w:ascii="Arial" w:eastAsia="Calibri" w:hAnsi="Arial" w:cs="Arial"/>
          <w:color w:val="000000" w:themeColor="text1"/>
          <w:sz w:val="22"/>
          <w:szCs w:val="22"/>
        </w:rPr>
        <w:t xml:space="preserve"> </w:t>
      </w:r>
      <w:r w:rsidR="00C63C96" w:rsidRPr="00FA70F2">
        <w:rPr>
          <w:rFonts w:ascii="Arial" w:eastAsia="Calibri" w:hAnsi="Arial" w:cs="Arial"/>
          <w:color w:val="000000" w:themeColor="text1"/>
          <w:sz w:val="22"/>
          <w:szCs w:val="22"/>
        </w:rPr>
        <w:t xml:space="preserve">den </w:t>
      </w:r>
      <w:r w:rsidR="00B907FE" w:rsidRPr="00FA70F2">
        <w:rPr>
          <w:rFonts w:ascii="Arial" w:eastAsia="Calibri" w:hAnsi="Arial" w:cs="Arial"/>
          <w:color w:val="000000" w:themeColor="text1"/>
          <w:sz w:val="22"/>
          <w:szCs w:val="22"/>
        </w:rPr>
        <w:t>Dekarbonisierungszielen</w:t>
      </w:r>
      <w:r w:rsidR="001C3841" w:rsidRPr="00FA70F2">
        <w:rPr>
          <w:rFonts w:ascii="Arial" w:eastAsia="Calibri" w:hAnsi="Arial" w:cs="Arial"/>
          <w:color w:val="000000" w:themeColor="text1"/>
          <w:sz w:val="22"/>
          <w:szCs w:val="22"/>
        </w:rPr>
        <w:t xml:space="preserve"> unter den Anforderungen der F-Gase-Verordnung</w:t>
      </w:r>
      <w:r w:rsidR="00F5730C" w:rsidRPr="00FA70F2">
        <w:rPr>
          <w:rFonts w:ascii="Arial" w:eastAsia="Calibri" w:hAnsi="Arial" w:cs="Arial"/>
          <w:color w:val="000000" w:themeColor="text1"/>
          <w:sz w:val="22"/>
          <w:szCs w:val="22"/>
        </w:rPr>
        <w:t xml:space="preserve"> v</w:t>
      </w:r>
      <w:r w:rsidR="00C63C96" w:rsidRPr="00FA70F2">
        <w:rPr>
          <w:rFonts w:ascii="Arial" w:eastAsia="Calibri" w:hAnsi="Arial" w:cs="Arial"/>
          <w:color w:val="000000" w:themeColor="text1"/>
          <w:sz w:val="22"/>
          <w:szCs w:val="22"/>
        </w:rPr>
        <w:t>oll und ganz gerecht</w:t>
      </w:r>
      <w:r w:rsidR="00F34C9A" w:rsidRPr="00FA70F2">
        <w:rPr>
          <w:rFonts w:ascii="Arial" w:eastAsia="Calibri" w:hAnsi="Arial" w:cs="Arial"/>
          <w:color w:val="000000" w:themeColor="text1"/>
          <w:sz w:val="22"/>
          <w:szCs w:val="22"/>
        </w:rPr>
        <w:t>.</w:t>
      </w:r>
      <w:r w:rsidR="00E27442" w:rsidRPr="00FA70F2">
        <w:rPr>
          <w:rFonts w:ascii="Arial" w:eastAsia="Calibri" w:hAnsi="Arial" w:cs="Arial"/>
          <w:color w:val="000000" w:themeColor="text1"/>
          <w:sz w:val="22"/>
          <w:szCs w:val="22"/>
        </w:rPr>
        <w:t xml:space="preserve"> „</w:t>
      </w:r>
      <w:r w:rsidR="00514ED5" w:rsidRPr="00FA70F2">
        <w:rPr>
          <w:rFonts w:ascii="Arial" w:eastAsia="Calibri" w:hAnsi="Arial" w:cs="Arial"/>
          <w:color w:val="000000" w:themeColor="text1"/>
          <w:sz w:val="22"/>
          <w:szCs w:val="22"/>
        </w:rPr>
        <w:t>Unsere</w:t>
      </w:r>
      <w:r w:rsidR="001C3841" w:rsidRPr="00FA70F2">
        <w:rPr>
          <w:rFonts w:ascii="Arial" w:eastAsia="Calibri" w:hAnsi="Arial" w:cs="Arial"/>
          <w:color w:val="000000" w:themeColor="text1"/>
          <w:sz w:val="22"/>
          <w:szCs w:val="22"/>
        </w:rPr>
        <w:t xml:space="preserve"> neue Wärmepumpen-Serie</w:t>
      </w:r>
      <w:r w:rsidR="00514ED5" w:rsidRPr="00FA70F2">
        <w:rPr>
          <w:rFonts w:ascii="Arial" w:eastAsia="Calibri" w:hAnsi="Arial" w:cs="Arial"/>
          <w:color w:val="000000" w:themeColor="text1"/>
          <w:sz w:val="22"/>
          <w:szCs w:val="22"/>
        </w:rPr>
        <w:t xml:space="preserve"> </w:t>
      </w:r>
      <w:r w:rsidR="00E27442" w:rsidRPr="00FA70F2">
        <w:rPr>
          <w:rFonts w:ascii="Arial" w:eastAsia="Calibri" w:hAnsi="Arial" w:cs="Arial"/>
          <w:color w:val="000000" w:themeColor="text1"/>
          <w:sz w:val="22"/>
          <w:szCs w:val="22"/>
        </w:rPr>
        <w:t xml:space="preserve">unterstützt </w:t>
      </w:r>
      <w:r w:rsidR="0043623B" w:rsidRPr="00FA70F2">
        <w:rPr>
          <w:rFonts w:ascii="Arial" w:eastAsia="Calibri" w:hAnsi="Arial" w:cs="Arial"/>
          <w:color w:val="000000" w:themeColor="text1"/>
          <w:sz w:val="22"/>
          <w:szCs w:val="22"/>
        </w:rPr>
        <w:t xml:space="preserve">dabei, </w:t>
      </w:r>
      <w:r w:rsidR="00E27442" w:rsidRPr="00FA70F2">
        <w:rPr>
          <w:rFonts w:ascii="Arial" w:eastAsia="Calibri" w:hAnsi="Arial" w:cs="Arial"/>
          <w:color w:val="000000" w:themeColor="text1"/>
          <w:sz w:val="22"/>
          <w:szCs w:val="22"/>
        </w:rPr>
        <w:t xml:space="preserve">aktuelle </w:t>
      </w:r>
      <w:r w:rsidR="00514ED5" w:rsidRPr="00FA70F2">
        <w:rPr>
          <w:rFonts w:ascii="Arial" w:eastAsia="Calibri" w:hAnsi="Arial" w:cs="Arial"/>
          <w:color w:val="000000" w:themeColor="text1"/>
          <w:sz w:val="22"/>
          <w:szCs w:val="22"/>
        </w:rPr>
        <w:t>sowie</w:t>
      </w:r>
      <w:r w:rsidR="00E27442" w:rsidRPr="00FA70F2">
        <w:rPr>
          <w:rFonts w:ascii="Arial" w:eastAsia="Calibri" w:hAnsi="Arial" w:cs="Arial"/>
          <w:color w:val="000000" w:themeColor="text1"/>
          <w:sz w:val="22"/>
          <w:szCs w:val="22"/>
        </w:rPr>
        <w:t xml:space="preserve"> </w:t>
      </w:r>
      <w:r w:rsidR="00434550">
        <w:rPr>
          <w:rFonts w:ascii="Arial" w:eastAsia="Calibri" w:hAnsi="Arial" w:cs="Arial"/>
          <w:color w:val="000000" w:themeColor="text1"/>
          <w:sz w:val="22"/>
          <w:szCs w:val="22"/>
        </w:rPr>
        <w:t>kommende</w:t>
      </w:r>
      <w:r w:rsidR="00E27442" w:rsidRPr="00FA70F2">
        <w:rPr>
          <w:rFonts w:ascii="Arial" w:eastAsia="Calibri" w:hAnsi="Arial" w:cs="Arial"/>
          <w:color w:val="000000" w:themeColor="text1"/>
          <w:sz w:val="22"/>
          <w:szCs w:val="22"/>
        </w:rPr>
        <w:t xml:space="preserve"> Vorschriften </w:t>
      </w:r>
      <w:r w:rsidR="0043623B" w:rsidRPr="00FA70F2">
        <w:rPr>
          <w:rFonts w:ascii="Arial" w:eastAsia="Calibri" w:hAnsi="Arial" w:cs="Arial"/>
          <w:color w:val="000000" w:themeColor="text1"/>
          <w:sz w:val="22"/>
          <w:szCs w:val="22"/>
        </w:rPr>
        <w:t xml:space="preserve">einzuhalten </w:t>
      </w:r>
      <w:r w:rsidR="00E27442" w:rsidRPr="00FA70F2">
        <w:rPr>
          <w:rFonts w:ascii="Arial" w:eastAsia="Calibri" w:hAnsi="Arial" w:cs="Arial"/>
          <w:color w:val="000000" w:themeColor="text1"/>
          <w:sz w:val="22"/>
          <w:szCs w:val="22"/>
        </w:rPr>
        <w:t xml:space="preserve">und </w:t>
      </w:r>
      <w:r w:rsidR="00434550">
        <w:rPr>
          <w:rFonts w:ascii="Arial" w:eastAsia="Calibri" w:hAnsi="Arial" w:cs="Arial"/>
          <w:color w:val="000000" w:themeColor="text1"/>
          <w:sz w:val="22"/>
          <w:szCs w:val="22"/>
        </w:rPr>
        <w:t>bietet</w:t>
      </w:r>
      <w:r w:rsidR="00E27442" w:rsidRPr="00FA70F2">
        <w:rPr>
          <w:rFonts w:ascii="Arial" w:eastAsia="Calibri" w:hAnsi="Arial" w:cs="Arial"/>
          <w:color w:val="000000" w:themeColor="text1"/>
          <w:sz w:val="22"/>
          <w:szCs w:val="22"/>
        </w:rPr>
        <w:t xml:space="preserve"> Planern und Endnutzern</w:t>
      </w:r>
      <w:r w:rsidR="00434550">
        <w:rPr>
          <w:rFonts w:ascii="Arial" w:eastAsia="Calibri" w:hAnsi="Arial" w:cs="Arial"/>
          <w:color w:val="000000" w:themeColor="text1"/>
          <w:sz w:val="22"/>
          <w:szCs w:val="22"/>
        </w:rPr>
        <w:t xml:space="preserve"> damit eine gute Möglichkeit, den Weg </w:t>
      </w:r>
      <w:r w:rsidR="000747C1">
        <w:rPr>
          <w:rFonts w:ascii="Arial" w:eastAsia="Calibri" w:hAnsi="Arial" w:cs="Arial"/>
          <w:color w:val="000000" w:themeColor="text1"/>
          <w:sz w:val="22"/>
          <w:szCs w:val="22"/>
        </w:rPr>
        <w:t xml:space="preserve">in </w:t>
      </w:r>
      <w:r w:rsidR="00434550">
        <w:rPr>
          <w:rFonts w:ascii="Arial" w:eastAsia="Calibri" w:hAnsi="Arial" w:cs="Arial"/>
          <w:color w:val="000000" w:themeColor="text1"/>
          <w:sz w:val="22"/>
          <w:szCs w:val="22"/>
        </w:rPr>
        <w:t xml:space="preserve">Richtung Zukunft einzuschlagen“, </w:t>
      </w:r>
      <w:r w:rsidR="00514ED5" w:rsidRPr="00FA70F2">
        <w:rPr>
          <w:rFonts w:ascii="Arial" w:eastAsia="Calibri" w:hAnsi="Arial" w:cs="Arial"/>
          <w:color w:val="000000" w:themeColor="text1"/>
          <w:sz w:val="22"/>
          <w:szCs w:val="22"/>
        </w:rPr>
        <w:t xml:space="preserve">erklärt </w:t>
      </w:r>
      <w:r w:rsidR="00434550">
        <w:rPr>
          <w:rFonts w:ascii="Arial" w:eastAsia="Calibri" w:hAnsi="Arial" w:cs="Arial"/>
          <w:color w:val="000000" w:themeColor="text1"/>
          <w:sz w:val="22"/>
          <w:szCs w:val="22"/>
        </w:rPr>
        <w:t xml:space="preserve">Michael Lechte, </w:t>
      </w:r>
      <w:r w:rsidR="00434550">
        <w:rPr>
          <w:rFonts w:ascii="Arial" w:eastAsia="Calibri" w:hAnsi="Arial" w:cs="Arial"/>
          <w:sz w:val="22"/>
          <w:lang w:eastAsia="de-DE"/>
        </w:rPr>
        <w:t xml:space="preserve">Manager Produktmarketing bei </w:t>
      </w:r>
      <w:r w:rsidR="00F5730C" w:rsidRPr="00FA70F2">
        <w:rPr>
          <w:rFonts w:ascii="Arial" w:eastAsia="Calibri" w:hAnsi="Arial" w:cs="Arial"/>
          <w:sz w:val="22"/>
          <w:lang w:eastAsia="de-DE"/>
        </w:rPr>
        <w:t>Mitsubishi Electric Living Environment Systems.</w:t>
      </w:r>
    </w:p>
    <w:p w14:paraId="0DFDE9C4" w14:textId="70AEE0C2" w:rsidR="00F5730C" w:rsidRPr="00434550" w:rsidRDefault="00F5730C" w:rsidP="00F5730C">
      <w:pPr>
        <w:pStyle w:val="berschrift1"/>
        <w:rPr>
          <w:rFonts w:ascii="Arial" w:hAnsi="Arial" w:cs="Arial"/>
          <w:color w:val="000000" w:themeColor="text1"/>
          <w:sz w:val="26"/>
          <w:szCs w:val="26"/>
        </w:rPr>
      </w:pPr>
      <w:r w:rsidRPr="00434550">
        <w:rPr>
          <w:rFonts w:ascii="Arial" w:hAnsi="Arial" w:cs="Arial"/>
          <w:sz w:val="26"/>
          <w:szCs w:val="26"/>
          <w:lang w:eastAsia="de-DE"/>
        </w:rPr>
        <w:t>Kompakt, effizient, überzeugend</w:t>
      </w:r>
    </w:p>
    <w:p w14:paraId="19C3907C" w14:textId="59C1BAA9" w:rsidR="00C63C96" w:rsidRDefault="00B907FE" w:rsidP="00590C7F">
      <w:pPr>
        <w:spacing w:afterLines="200" w:after="480" w:line="360" w:lineRule="auto"/>
        <w:rPr>
          <w:rFonts w:ascii="Arial" w:eastAsia="Calibri" w:hAnsi="Arial" w:cs="Arial"/>
          <w:color w:val="000000" w:themeColor="text1"/>
          <w:sz w:val="22"/>
          <w:szCs w:val="22"/>
        </w:rPr>
      </w:pPr>
      <w:r w:rsidRPr="00FA70F2">
        <w:rPr>
          <w:rFonts w:ascii="Arial" w:eastAsia="Calibri" w:hAnsi="Arial" w:cs="Arial"/>
          <w:color w:val="000000" w:themeColor="text1"/>
          <w:sz w:val="22"/>
          <w:szCs w:val="22"/>
        </w:rPr>
        <w:t xml:space="preserve">Mit einem Leistungsbereich von 12 bis 38 kW </w:t>
      </w:r>
      <w:r w:rsidR="00C63C96" w:rsidRPr="00FA70F2">
        <w:rPr>
          <w:rFonts w:ascii="Arial" w:eastAsia="Calibri" w:hAnsi="Arial" w:cs="Arial"/>
          <w:color w:val="000000" w:themeColor="text1"/>
          <w:sz w:val="22"/>
          <w:szCs w:val="22"/>
        </w:rPr>
        <w:t>sind die kompakten</w:t>
      </w:r>
      <w:r w:rsidR="00590C7F" w:rsidRPr="00FA70F2">
        <w:rPr>
          <w:rFonts w:ascii="Arial" w:eastAsia="Calibri" w:hAnsi="Arial" w:cs="Arial"/>
          <w:color w:val="000000" w:themeColor="text1"/>
          <w:sz w:val="22"/>
          <w:szCs w:val="22"/>
        </w:rPr>
        <w:t>, BEG-förderfähigen</w:t>
      </w:r>
      <w:r w:rsidRPr="00FA70F2">
        <w:rPr>
          <w:rFonts w:ascii="Arial" w:eastAsia="Calibri" w:hAnsi="Arial" w:cs="Arial"/>
          <w:color w:val="000000" w:themeColor="text1"/>
          <w:sz w:val="22"/>
          <w:szCs w:val="22"/>
        </w:rPr>
        <w:t xml:space="preserve"> </w:t>
      </w:r>
      <w:r w:rsidR="00E32B2D">
        <w:rPr>
          <w:rFonts w:ascii="Arial" w:eastAsia="Calibri" w:hAnsi="Arial" w:cs="Arial"/>
          <w:color w:val="000000" w:themeColor="text1"/>
          <w:sz w:val="22"/>
          <w:szCs w:val="22"/>
        </w:rPr>
        <w:br/>
      </w:r>
      <w:r w:rsidRPr="00FA70F2">
        <w:rPr>
          <w:rFonts w:ascii="Arial" w:eastAsia="Calibri" w:hAnsi="Arial" w:cs="Arial"/>
          <w:color w:val="000000" w:themeColor="text1"/>
          <w:sz w:val="22"/>
          <w:szCs w:val="22"/>
        </w:rPr>
        <w:t>MEHP-iB-G09-</w:t>
      </w:r>
      <w:r w:rsidR="00C63C96" w:rsidRPr="00FA70F2">
        <w:rPr>
          <w:rFonts w:ascii="Arial" w:eastAsia="Calibri" w:hAnsi="Arial" w:cs="Arial"/>
          <w:color w:val="000000" w:themeColor="text1"/>
          <w:sz w:val="22"/>
          <w:szCs w:val="22"/>
        </w:rPr>
        <w:t>Geräte</w:t>
      </w:r>
      <w:r w:rsidRPr="00FA70F2">
        <w:rPr>
          <w:rFonts w:ascii="Arial" w:eastAsia="Calibri" w:hAnsi="Arial" w:cs="Arial"/>
          <w:color w:val="000000" w:themeColor="text1"/>
          <w:sz w:val="22"/>
          <w:szCs w:val="22"/>
        </w:rPr>
        <w:t xml:space="preserve"> </w:t>
      </w:r>
      <w:r w:rsidR="00C63C96" w:rsidRPr="00FA70F2">
        <w:rPr>
          <w:rFonts w:ascii="Arial" w:eastAsia="Calibri" w:hAnsi="Arial" w:cs="Arial"/>
          <w:color w:val="000000" w:themeColor="text1"/>
          <w:sz w:val="22"/>
          <w:szCs w:val="22"/>
        </w:rPr>
        <w:t xml:space="preserve">besonders </w:t>
      </w:r>
      <w:r w:rsidRPr="00FA70F2">
        <w:rPr>
          <w:rFonts w:ascii="Arial" w:eastAsia="Calibri" w:hAnsi="Arial" w:cs="Arial"/>
          <w:color w:val="000000" w:themeColor="text1"/>
          <w:sz w:val="22"/>
          <w:szCs w:val="22"/>
        </w:rPr>
        <w:t xml:space="preserve">für Komfortanwendungen im Gewerbebereich </w:t>
      </w:r>
      <w:r w:rsidR="00C63C96" w:rsidRPr="00FA70F2">
        <w:rPr>
          <w:rFonts w:ascii="Arial" w:eastAsia="Calibri" w:hAnsi="Arial" w:cs="Arial"/>
          <w:color w:val="000000" w:themeColor="text1"/>
          <w:sz w:val="22"/>
          <w:szCs w:val="22"/>
        </w:rPr>
        <w:t>ideal</w:t>
      </w:r>
      <w:r w:rsidRPr="00FA70F2">
        <w:rPr>
          <w:rFonts w:ascii="Arial" w:eastAsia="Calibri" w:hAnsi="Arial" w:cs="Arial"/>
          <w:color w:val="000000" w:themeColor="text1"/>
          <w:sz w:val="22"/>
          <w:szCs w:val="22"/>
        </w:rPr>
        <w:t xml:space="preserve">. </w:t>
      </w:r>
      <w:r w:rsidR="00C64CE9" w:rsidRPr="00FA70F2">
        <w:rPr>
          <w:rFonts w:ascii="Arial" w:eastAsia="Calibri" w:hAnsi="Arial" w:cs="Arial"/>
          <w:color w:val="000000" w:themeColor="text1"/>
          <w:sz w:val="22"/>
          <w:szCs w:val="22"/>
        </w:rPr>
        <w:t>Bei größerem Leistungsbedarf lassen sich standardmäßig bis zu vier Geräte als Kaskade zusammenschalten</w:t>
      </w:r>
      <w:r w:rsidR="00590C7F" w:rsidRPr="00FA70F2">
        <w:rPr>
          <w:rFonts w:ascii="Arial" w:eastAsia="Calibri" w:hAnsi="Arial" w:cs="Arial"/>
          <w:color w:val="000000" w:themeColor="text1"/>
          <w:sz w:val="22"/>
          <w:szCs w:val="22"/>
        </w:rPr>
        <w:t>, wobei</w:t>
      </w:r>
      <w:r w:rsidR="00C64CE9" w:rsidRPr="00FA70F2">
        <w:rPr>
          <w:rFonts w:ascii="Arial" w:eastAsia="Calibri" w:hAnsi="Arial" w:cs="Arial"/>
          <w:color w:val="000000" w:themeColor="text1"/>
          <w:sz w:val="22"/>
          <w:szCs w:val="22"/>
        </w:rPr>
        <w:t xml:space="preserve"> </w:t>
      </w:r>
      <w:r w:rsidR="00590C7F" w:rsidRPr="00FA70F2">
        <w:rPr>
          <w:rFonts w:ascii="Arial" w:eastAsia="Calibri" w:hAnsi="Arial" w:cs="Arial"/>
          <w:color w:val="000000" w:themeColor="text1"/>
          <w:sz w:val="22"/>
          <w:szCs w:val="22"/>
        </w:rPr>
        <w:t>a</w:t>
      </w:r>
      <w:r w:rsidR="00C64CE9" w:rsidRPr="00FA70F2">
        <w:rPr>
          <w:rFonts w:ascii="Arial" w:eastAsia="Calibri" w:hAnsi="Arial" w:cs="Arial"/>
          <w:color w:val="000000" w:themeColor="text1"/>
          <w:sz w:val="22"/>
          <w:szCs w:val="22"/>
        </w:rPr>
        <w:t>uf Anfrage auch Lösungen mit mehr als vier</w:t>
      </w:r>
      <w:r w:rsidR="001C3841" w:rsidRPr="00FA70F2">
        <w:rPr>
          <w:rFonts w:ascii="Arial" w:eastAsia="Calibri" w:hAnsi="Arial" w:cs="Arial"/>
          <w:color w:val="000000" w:themeColor="text1"/>
          <w:sz w:val="22"/>
          <w:szCs w:val="22"/>
        </w:rPr>
        <w:t xml:space="preserve"> Geräten</w:t>
      </w:r>
      <w:r w:rsidR="00C64CE9" w:rsidRPr="00FA70F2">
        <w:rPr>
          <w:rFonts w:ascii="Arial" w:eastAsia="Calibri" w:hAnsi="Arial" w:cs="Arial"/>
          <w:color w:val="000000" w:themeColor="text1"/>
          <w:sz w:val="22"/>
          <w:szCs w:val="22"/>
        </w:rPr>
        <w:t xml:space="preserve"> möglich</w:t>
      </w:r>
      <w:r w:rsidR="00590C7F" w:rsidRPr="00FA70F2">
        <w:rPr>
          <w:rFonts w:ascii="Arial" w:eastAsia="Calibri" w:hAnsi="Arial" w:cs="Arial"/>
          <w:color w:val="000000" w:themeColor="text1"/>
          <w:sz w:val="22"/>
          <w:szCs w:val="22"/>
        </w:rPr>
        <w:t xml:space="preserve"> sind.</w:t>
      </w:r>
      <w:r w:rsidR="00590C7F" w:rsidRPr="00FA70F2">
        <w:rPr>
          <w:rFonts w:ascii="Arial" w:hAnsi="Arial" w:cs="Arial"/>
          <w:sz w:val="22"/>
          <w:szCs w:val="22"/>
        </w:rPr>
        <w:t xml:space="preserve"> </w:t>
      </w:r>
      <w:r w:rsidR="00C63C96" w:rsidRPr="00FA70F2">
        <w:rPr>
          <w:rFonts w:ascii="Arial" w:eastAsia="Calibri" w:hAnsi="Arial" w:cs="Arial"/>
          <w:color w:val="000000" w:themeColor="text1"/>
          <w:sz w:val="22"/>
          <w:szCs w:val="22"/>
        </w:rPr>
        <w:t xml:space="preserve">Die in drei Gehäusegrößen </w:t>
      </w:r>
      <w:r w:rsidR="00E27442" w:rsidRPr="00FA70F2">
        <w:rPr>
          <w:rFonts w:ascii="Arial" w:eastAsia="Calibri" w:hAnsi="Arial" w:cs="Arial"/>
          <w:color w:val="000000" w:themeColor="text1"/>
          <w:sz w:val="22"/>
          <w:szCs w:val="22"/>
        </w:rPr>
        <w:t xml:space="preserve">(12 bis 18 kW; 21 bis 29 kW; 29 bis 38 kW) </w:t>
      </w:r>
      <w:r w:rsidR="00C63C96" w:rsidRPr="00FA70F2">
        <w:rPr>
          <w:rFonts w:ascii="Arial" w:eastAsia="Calibri" w:hAnsi="Arial" w:cs="Arial"/>
          <w:color w:val="000000" w:themeColor="text1"/>
          <w:sz w:val="22"/>
          <w:szCs w:val="22"/>
        </w:rPr>
        <w:t>erhältliche Monoblock-Wärmepumpe liefert SCOP LT-Werte bis 4,97 und SCOP MT-Werte bis 3,73</w:t>
      </w:r>
      <w:r w:rsidR="00514ED5" w:rsidRPr="00FA70F2">
        <w:rPr>
          <w:rFonts w:ascii="Arial" w:eastAsia="Calibri" w:hAnsi="Arial" w:cs="Arial"/>
          <w:color w:val="000000" w:themeColor="text1"/>
          <w:sz w:val="22"/>
          <w:szCs w:val="22"/>
        </w:rPr>
        <w:t xml:space="preserve">. </w:t>
      </w:r>
      <w:r w:rsidR="00C63C96" w:rsidRPr="00FA70F2">
        <w:rPr>
          <w:rFonts w:ascii="Arial" w:eastAsia="Calibri" w:hAnsi="Arial" w:cs="Arial"/>
          <w:color w:val="000000" w:themeColor="text1"/>
          <w:sz w:val="22"/>
          <w:szCs w:val="22"/>
        </w:rPr>
        <w:t>Damit ist die Baureihe die ideale Lösung für hohe Komfortansprüche bei gleichzeitig reduziertem Energieverbrauch. Für den monovalenten Heizbetrieb ausgelegt, erbringt die Wärmepumpe selbst bei</w:t>
      </w:r>
      <w:r w:rsidR="00A12936" w:rsidRPr="00FA70F2">
        <w:rPr>
          <w:rFonts w:ascii="Arial" w:eastAsia="Calibri" w:hAnsi="Arial" w:cs="Arial"/>
          <w:color w:val="000000" w:themeColor="text1"/>
          <w:sz w:val="22"/>
          <w:szCs w:val="22"/>
        </w:rPr>
        <w:t xml:space="preserve"> bis zu</w:t>
      </w:r>
      <w:r w:rsidR="00C63C96" w:rsidRPr="00FA70F2">
        <w:rPr>
          <w:rFonts w:ascii="Arial" w:eastAsia="Calibri" w:hAnsi="Arial" w:cs="Arial"/>
          <w:color w:val="000000" w:themeColor="text1"/>
          <w:sz w:val="22"/>
          <w:szCs w:val="22"/>
        </w:rPr>
        <w:t xml:space="preserve"> </w:t>
      </w:r>
      <w:r w:rsidR="00514ED5" w:rsidRPr="00FA70F2">
        <w:rPr>
          <w:rFonts w:ascii="Arial" w:eastAsia="Calibri" w:hAnsi="Arial" w:cs="Arial"/>
          <w:color w:val="000000" w:themeColor="text1"/>
          <w:sz w:val="22"/>
          <w:szCs w:val="22"/>
        </w:rPr>
        <w:t>–</w:t>
      </w:r>
      <w:r w:rsidR="00A12936" w:rsidRPr="00FA70F2">
        <w:rPr>
          <w:rFonts w:ascii="Arial" w:eastAsia="Calibri" w:hAnsi="Arial" w:cs="Arial"/>
          <w:color w:val="000000" w:themeColor="text1"/>
          <w:sz w:val="22"/>
          <w:szCs w:val="22"/>
        </w:rPr>
        <w:t>5</w:t>
      </w:r>
      <w:r w:rsidR="00C63C96" w:rsidRPr="00FA70F2">
        <w:rPr>
          <w:rFonts w:ascii="Arial" w:eastAsia="Calibri" w:hAnsi="Arial" w:cs="Arial"/>
          <w:color w:val="000000" w:themeColor="text1"/>
          <w:sz w:val="22"/>
          <w:szCs w:val="22"/>
        </w:rPr>
        <w:t>º C Außentemperatur ihre volle Heizleistung. Die maximalen Vorlauftemperaturen liegen bei 75º C</w:t>
      </w:r>
      <w:r w:rsidR="00C64CE9" w:rsidRPr="00FA70F2">
        <w:rPr>
          <w:rFonts w:ascii="Arial" w:eastAsia="Calibri" w:hAnsi="Arial" w:cs="Arial"/>
          <w:color w:val="000000" w:themeColor="text1"/>
          <w:sz w:val="22"/>
          <w:szCs w:val="22"/>
        </w:rPr>
        <w:t>.</w:t>
      </w:r>
    </w:p>
    <w:p w14:paraId="3036B9A5" w14:textId="4ADAC5DD" w:rsidR="00C63C96" w:rsidRPr="00434550" w:rsidRDefault="00C64CE9" w:rsidP="00590C7F">
      <w:pPr>
        <w:pStyle w:val="berschrift1"/>
        <w:rPr>
          <w:rFonts w:ascii="Arial" w:hAnsi="Arial" w:cs="Arial"/>
          <w:sz w:val="26"/>
          <w:szCs w:val="26"/>
        </w:rPr>
      </w:pPr>
      <w:r w:rsidRPr="00434550">
        <w:rPr>
          <w:rFonts w:ascii="Arial" w:hAnsi="Arial" w:cs="Arial"/>
          <w:sz w:val="26"/>
          <w:szCs w:val="26"/>
        </w:rPr>
        <w:lastRenderedPageBreak/>
        <w:t xml:space="preserve">Vereinfachte Installation </w:t>
      </w:r>
    </w:p>
    <w:p w14:paraId="1F5EA429" w14:textId="2289F023" w:rsidR="00C63C96" w:rsidRPr="00FA70F2" w:rsidRDefault="00C63C96" w:rsidP="00590C7F">
      <w:pPr>
        <w:spacing w:afterLines="200" w:after="480" w:line="360" w:lineRule="auto"/>
        <w:rPr>
          <w:rFonts w:ascii="Arial" w:hAnsi="Arial" w:cs="Arial"/>
          <w:sz w:val="22"/>
          <w:szCs w:val="22"/>
        </w:rPr>
      </w:pPr>
      <w:r w:rsidRPr="00FA70F2">
        <w:rPr>
          <w:rFonts w:ascii="Arial" w:eastAsia="Calibri" w:hAnsi="Arial" w:cs="Arial"/>
          <w:color w:val="000000" w:themeColor="text1"/>
          <w:sz w:val="22"/>
          <w:szCs w:val="22"/>
        </w:rPr>
        <w:t>Die für die Außenaufstellung konzipierte Einheit wird als Plug-and-play-Monoblo</w:t>
      </w:r>
      <w:r w:rsidR="00590C7F" w:rsidRPr="00FA70F2">
        <w:rPr>
          <w:rFonts w:ascii="Arial" w:eastAsia="Calibri" w:hAnsi="Arial" w:cs="Arial"/>
          <w:color w:val="000000" w:themeColor="text1"/>
          <w:sz w:val="22"/>
          <w:szCs w:val="22"/>
        </w:rPr>
        <w:t>c</w:t>
      </w:r>
      <w:r w:rsidRPr="00FA70F2">
        <w:rPr>
          <w:rFonts w:ascii="Arial" w:eastAsia="Calibri" w:hAnsi="Arial" w:cs="Arial"/>
          <w:color w:val="000000" w:themeColor="text1"/>
          <w:sz w:val="22"/>
          <w:szCs w:val="22"/>
        </w:rPr>
        <w:t>klösung</w:t>
      </w:r>
      <w:r w:rsidR="00590C7F" w:rsidRPr="00FA70F2">
        <w:rPr>
          <w:rFonts w:ascii="Arial" w:eastAsia="Calibri" w:hAnsi="Arial" w:cs="Arial"/>
          <w:color w:val="000000" w:themeColor="text1"/>
          <w:sz w:val="22"/>
          <w:szCs w:val="22"/>
        </w:rPr>
        <w:t xml:space="preserve"> geliefert</w:t>
      </w:r>
      <w:r w:rsidRPr="00FA70F2">
        <w:rPr>
          <w:rFonts w:ascii="Arial" w:eastAsia="Calibri" w:hAnsi="Arial" w:cs="Arial"/>
          <w:color w:val="000000" w:themeColor="text1"/>
          <w:sz w:val="22"/>
          <w:szCs w:val="22"/>
        </w:rPr>
        <w:t xml:space="preserve">, was die Installation erheblich vereinfacht. Von der EC-Pumpe mit variabler Drehzahl, über das Ausdehnungsgefäß bis hin zum Strömungswächter und Schmutzfänger: Sämtliche relevanten Hydraulik-Komponenten sind bereits integriert. Dasselbe gilt für die Sicherheitsfunktionen und -komponenten, die speziell auf die Anforderungen von </w:t>
      </w:r>
      <w:r w:rsidR="00B721F3">
        <w:rPr>
          <w:rFonts w:ascii="Arial" w:eastAsia="Calibri" w:hAnsi="Arial" w:cs="Arial"/>
          <w:color w:val="000000" w:themeColor="text1"/>
          <w:sz w:val="22"/>
          <w:szCs w:val="22"/>
        </w:rPr>
        <w:br/>
      </w:r>
      <w:r w:rsidRPr="00FA70F2">
        <w:rPr>
          <w:rFonts w:ascii="Arial" w:eastAsia="Calibri" w:hAnsi="Arial" w:cs="Arial"/>
          <w:color w:val="000000" w:themeColor="text1"/>
          <w:sz w:val="22"/>
          <w:szCs w:val="22"/>
        </w:rPr>
        <w:t>A3-Kältemitteln</w:t>
      </w:r>
      <w:r w:rsidR="00590C7F" w:rsidRPr="00FA70F2">
        <w:rPr>
          <w:rFonts w:ascii="Arial" w:eastAsia="Calibri" w:hAnsi="Arial" w:cs="Arial"/>
          <w:color w:val="000000" w:themeColor="text1"/>
          <w:sz w:val="22"/>
          <w:szCs w:val="22"/>
        </w:rPr>
        <w:t xml:space="preserve"> </w:t>
      </w:r>
      <w:r w:rsidRPr="00FA70F2">
        <w:rPr>
          <w:rFonts w:ascii="Arial" w:eastAsia="Calibri" w:hAnsi="Arial" w:cs="Arial"/>
          <w:color w:val="000000" w:themeColor="text1"/>
          <w:sz w:val="22"/>
          <w:szCs w:val="22"/>
        </w:rPr>
        <w:t xml:space="preserve">ausgelegt sind. </w:t>
      </w:r>
      <w:r w:rsidRPr="00FA70F2">
        <w:rPr>
          <w:rFonts w:ascii="Arial" w:hAnsi="Arial" w:cs="Arial"/>
          <w:sz w:val="22"/>
          <w:szCs w:val="22"/>
        </w:rPr>
        <w:t>Gasabscheider, zwei Sicherheitsventile für den Hydraulikkreislauf sowie ein wartungsfreier Kältemittel-Leckagesensor sind vollständig in das Gerät integriert. Dadurch entfällt die Installation zusätzlicher Komponenten vor Ort, was ebenfalls zur vereinfachten Systemintegration beiträgt.</w:t>
      </w:r>
      <w:r w:rsidR="000F4F64" w:rsidRPr="00FA70F2">
        <w:rPr>
          <w:rFonts w:ascii="Arial" w:hAnsi="Arial" w:cs="Arial"/>
          <w:sz w:val="22"/>
          <w:szCs w:val="22"/>
        </w:rPr>
        <w:t xml:space="preserve"> </w:t>
      </w:r>
      <w:r w:rsidR="000F4F64" w:rsidRPr="00FA70F2">
        <w:rPr>
          <w:rFonts w:ascii="Arial" w:hAnsi="Arial" w:cs="Arial"/>
          <w:color w:val="000000" w:themeColor="text1"/>
          <w:sz w:val="22"/>
          <w:szCs w:val="22"/>
        </w:rPr>
        <w:t>Lediglich die vom Hersteller vorgegebene Sicherheitszone muss eingehalten werden.</w:t>
      </w:r>
    </w:p>
    <w:p w14:paraId="740626B4" w14:textId="29801872" w:rsidR="00E27442" w:rsidRPr="00434550" w:rsidRDefault="00E27442" w:rsidP="00E27442">
      <w:pPr>
        <w:pStyle w:val="berschrift1"/>
        <w:rPr>
          <w:rFonts w:ascii="Arial" w:hAnsi="Arial" w:cs="Arial"/>
          <w:sz w:val="26"/>
          <w:szCs w:val="26"/>
        </w:rPr>
      </w:pPr>
      <w:r w:rsidRPr="00434550">
        <w:rPr>
          <w:rFonts w:ascii="Arial" w:hAnsi="Arial" w:cs="Arial"/>
          <w:sz w:val="26"/>
          <w:szCs w:val="26"/>
        </w:rPr>
        <w:t>D</w:t>
      </w:r>
      <w:r w:rsidR="00514ED5" w:rsidRPr="00434550">
        <w:rPr>
          <w:rFonts w:ascii="Arial" w:hAnsi="Arial" w:cs="Arial"/>
          <w:sz w:val="26"/>
          <w:szCs w:val="26"/>
        </w:rPr>
        <w:t>urchdachter</w:t>
      </w:r>
      <w:r w:rsidRPr="00434550">
        <w:rPr>
          <w:rFonts w:ascii="Arial" w:hAnsi="Arial" w:cs="Arial"/>
          <w:sz w:val="26"/>
          <w:szCs w:val="26"/>
        </w:rPr>
        <w:t xml:space="preserve"> Kältekreislauf </w:t>
      </w:r>
    </w:p>
    <w:p w14:paraId="7C96CE84" w14:textId="14E20E8D" w:rsidR="00B907FE" w:rsidRPr="00FA70F2" w:rsidRDefault="00C64CE9" w:rsidP="58E3C97E">
      <w:pPr>
        <w:spacing w:afterLines="200" w:after="480" w:line="360" w:lineRule="auto"/>
        <w:rPr>
          <w:rFonts w:ascii="Arial" w:hAnsi="Arial" w:cs="Arial"/>
          <w:sz w:val="22"/>
          <w:szCs w:val="22"/>
        </w:rPr>
      </w:pPr>
      <w:r w:rsidRPr="58E3C97E">
        <w:rPr>
          <w:rFonts w:ascii="Arial" w:hAnsi="Arial" w:cs="Arial"/>
          <w:sz w:val="22"/>
          <w:szCs w:val="22"/>
        </w:rPr>
        <w:t xml:space="preserve">Die MEHP-iB-G09 ist mit invertergeregelten Scrollverdichtern von Mitsubishi Electric ausgestattet, die speziell für den Einsatz mit dem Kältemittel R290 </w:t>
      </w:r>
      <w:r w:rsidR="7321EDBF" w:rsidRPr="58E3C97E">
        <w:rPr>
          <w:rFonts w:ascii="Arial" w:hAnsi="Arial" w:cs="Arial"/>
          <w:sz w:val="22"/>
          <w:szCs w:val="22"/>
        </w:rPr>
        <w:t xml:space="preserve">entwickelt </w:t>
      </w:r>
      <w:r w:rsidRPr="58E3C97E">
        <w:rPr>
          <w:rFonts w:ascii="Arial" w:hAnsi="Arial" w:cs="Arial"/>
          <w:sz w:val="22"/>
          <w:szCs w:val="22"/>
        </w:rPr>
        <w:t>wurden und einen stabilen, effizienten Betrieb über den gesamten Betriebsbereich mit zuverlässiger Wärmeversorgung auch bei niedrigen Temperaturen gewährleisten.</w:t>
      </w:r>
      <w:r w:rsidR="00E27442" w:rsidRPr="58E3C97E">
        <w:rPr>
          <w:rFonts w:ascii="Arial" w:hAnsi="Arial" w:cs="Arial"/>
          <w:sz w:val="22"/>
          <w:szCs w:val="22"/>
        </w:rPr>
        <w:t xml:space="preserve"> Innerhalb des komplett gefüllten und getestet</w:t>
      </w:r>
      <w:r w:rsidR="0043623B" w:rsidRPr="58E3C97E">
        <w:rPr>
          <w:rFonts w:ascii="Arial" w:hAnsi="Arial" w:cs="Arial"/>
          <w:sz w:val="22"/>
          <w:szCs w:val="22"/>
        </w:rPr>
        <w:t>en</w:t>
      </w:r>
      <w:r w:rsidR="00E27442" w:rsidRPr="58E3C97E">
        <w:rPr>
          <w:rFonts w:ascii="Arial" w:hAnsi="Arial" w:cs="Arial"/>
          <w:sz w:val="22"/>
          <w:szCs w:val="22"/>
        </w:rPr>
        <w:t xml:space="preserve"> Kältekreislaufs sind keinerlei Verschraubungen und Sicherheitsventile. Dank einer hydrophilen Beschichtung des Kupfer-Aluminium-Wärmetauschers kann die Anzahl der Abtauvorgänge reduziert und verkürzt werden. Um einer Eisbildung im unteren Bereich entgegenzuwirken und somit einen effektiveren </w:t>
      </w:r>
      <w:r w:rsidR="009D7691">
        <w:rPr>
          <w:rFonts w:ascii="Arial" w:hAnsi="Arial" w:cs="Arial"/>
          <w:sz w:val="22"/>
          <w:szCs w:val="22"/>
        </w:rPr>
        <w:t>sowie</w:t>
      </w:r>
      <w:r w:rsidR="00E27442" w:rsidRPr="58E3C97E">
        <w:rPr>
          <w:rFonts w:ascii="Arial" w:hAnsi="Arial" w:cs="Arial"/>
          <w:sz w:val="22"/>
          <w:szCs w:val="22"/>
        </w:rPr>
        <w:t xml:space="preserve"> zuverlässigeren Abtauvorgang zu garantieren, sind die Geräte mit einer Zwei-Phasen-Einspritzung in de</w:t>
      </w:r>
      <w:r w:rsidR="00A959B8">
        <w:rPr>
          <w:rFonts w:ascii="Arial" w:hAnsi="Arial" w:cs="Arial"/>
          <w:sz w:val="22"/>
          <w:szCs w:val="22"/>
        </w:rPr>
        <w:t>m</w:t>
      </w:r>
      <w:r w:rsidR="00E27442" w:rsidRPr="58E3C97E">
        <w:rPr>
          <w:rFonts w:ascii="Arial" w:hAnsi="Arial" w:cs="Arial"/>
          <w:sz w:val="22"/>
          <w:szCs w:val="22"/>
        </w:rPr>
        <w:t xml:space="preserve"> luftgekühlten Wärmetauscher ausgestattet.  </w:t>
      </w:r>
    </w:p>
    <w:p w14:paraId="5F355EB7" w14:textId="609F6CC3" w:rsidR="00797F7D" w:rsidRPr="00434550" w:rsidRDefault="00C64CE9" w:rsidP="00590C7F">
      <w:pPr>
        <w:pStyle w:val="berschrift1"/>
        <w:rPr>
          <w:rFonts w:ascii="Arial" w:hAnsi="Arial" w:cs="Arial"/>
          <w:sz w:val="26"/>
          <w:szCs w:val="26"/>
        </w:rPr>
      </w:pPr>
      <w:r w:rsidRPr="00434550">
        <w:rPr>
          <w:rFonts w:ascii="Arial" w:hAnsi="Arial" w:cs="Arial"/>
          <w:sz w:val="26"/>
          <w:szCs w:val="26"/>
        </w:rPr>
        <w:t xml:space="preserve">Gut geregelt </w:t>
      </w:r>
    </w:p>
    <w:p w14:paraId="7A36DDC0" w14:textId="3F54F676" w:rsidR="00F5730C" w:rsidRPr="00FA70F2" w:rsidRDefault="00C64CE9" w:rsidP="00590C7F">
      <w:pPr>
        <w:autoSpaceDE w:val="0"/>
        <w:autoSpaceDN w:val="0"/>
        <w:adjustRightInd w:val="0"/>
        <w:spacing w:afterLines="200" w:after="480" w:line="360" w:lineRule="auto"/>
        <w:rPr>
          <w:rFonts w:ascii="Arial" w:hAnsi="Arial" w:cs="Arial"/>
          <w:sz w:val="22"/>
          <w:szCs w:val="22"/>
        </w:rPr>
      </w:pPr>
      <w:r w:rsidRPr="58E3C97E">
        <w:rPr>
          <w:rFonts w:ascii="Arial" w:hAnsi="Arial" w:cs="Arial"/>
          <w:sz w:val="22"/>
          <w:szCs w:val="22"/>
        </w:rPr>
        <w:t>Zu den wichtigsten Innovationen der Produktreihe zählen fortschrittlich</w:t>
      </w:r>
      <w:r w:rsidR="00A959B8">
        <w:rPr>
          <w:rFonts w:ascii="Arial" w:hAnsi="Arial" w:cs="Arial"/>
          <w:sz w:val="22"/>
          <w:szCs w:val="22"/>
        </w:rPr>
        <w:t>e</w:t>
      </w:r>
      <w:r w:rsidR="00590C7F" w:rsidRPr="58E3C97E">
        <w:rPr>
          <w:rFonts w:ascii="Arial" w:hAnsi="Arial" w:cs="Arial"/>
          <w:sz w:val="22"/>
          <w:szCs w:val="22"/>
        </w:rPr>
        <w:t xml:space="preserve"> </w:t>
      </w:r>
      <w:r w:rsidRPr="58E3C97E">
        <w:rPr>
          <w:rFonts w:ascii="Arial" w:hAnsi="Arial" w:cs="Arial"/>
          <w:sz w:val="22"/>
          <w:szCs w:val="22"/>
        </w:rPr>
        <w:t xml:space="preserve">Regelungsfunktionen, die die Heizleistung optimieren. Beispielsweise kann mit der Funktion „Konstante Heizleistung“ </w:t>
      </w:r>
      <w:r w:rsidRPr="58E3C97E">
        <w:rPr>
          <w:rFonts w:ascii="Arial" w:eastAsia="Calibri" w:hAnsi="Arial" w:cs="Arial"/>
          <w:color w:val="000000" w:themeColor="text1"/>
          <w:sz w:val="22"/>
          <w:szCs w:val="22"/>
        </w:rPr>
        <w:t xml:space="preserve">die Nennheizleistung bei bis zu </w:t>
      </w:r>
      <w:r w:rsidR="00590C7F" w:rsidRPr="58E3C97E">
        <w:rPr>
          <w:rFonts w:ascii="Arial" w:eastAsia="Calibri" w:hAnsi="Arial" w:cs="Arial"/>
          <w:color w:val="000000" w:themeColor="text1"/>
          <w:sz w:val="22"/>
          <w:szCs w:val="22"/>
        </w:rPr>
        <w:t>–</w:t>
      </w:r>
      <w:r w:rsidR="001C3841" w:rsidRPr="58E3C97E">
        <w:rPr>
          <w:rFonts w:ascii="Arial" w:eastAsia="Calibri" w:hAnsi="Arial" w:cs="Arial"/>
          <w:color w:val="000000" w:themeColor="text1"/>
          <w:sz w:val="22"/>
          <w:szCs w:val="22"/>
        </w:rPr>
        <w:t>5</w:t>
      </w:r>
      <w:r w:rsidR="00590C7F" w:rsidRPr="58E3C97E">
        <w:rPr>
          <w:rFonts w:ascii="Arial" w:eastAsia="Calibri" w:hAnsi="Arial" w:cs="Arial"/>
          <w:color w:val="000000" w:themeColor="text1"/>
          <w:sz w:val="22"/>
          <w:szCs w:val="22"/>
        </w:rPr>
        <w:t>º</w:t>
      </w:r>
      <w:r w:rsidRPr="58E3C97E">
        <w:rPr>
          <w:rFonts w:ascii="Arial" w:eastAsia="Calibri" w:hAnsi="Arial" w:cs="Arial"/>
          <w:color w:val="000000" w:themeColor="text1"/>
          <w:sz w:val="22"/>
          <w:szCs w:val="22"/>
        </w:rPr>
        <w:t xml:space="preserve"> C konstant aufrecht erhalten bleiben, sodass das Gerät um bis zu zwei Leistungsgrößen kleiner ausgewählt werden kann</w:t>
      </w:r>
      <w:r w:rsidR="7B89BEA7" w:rsidRPr="58E3C97E">
        <w:rPr>
          <w:rFonts w:ascii="Arial" w:eastAsia="Calibri" w:hAnsi="Arial" w:cs="Arial"/>
          <w:color w:val="000000" w:themeColor="text1"/>
          <w:sz w:val="22"/>
          <w:szCs w:val="22"/>
        </w:rPr>
        <w:t xml:space="preserve"> gegenüber den Vorgängermodellen</w:t>
      </w:r>
      <w:r w:rsidRPr="58E3C97E">
        <w:rPr>
          <w:rFonts w:ascii="Arial" w:eastAsia="Calibri" w:hAnsi="Arial" w:cs="Arial"/>
          <w:color w:val="000000" w:themeColor="text1"/>
          <w:sz w:val="22"/>
          <w:szCs w:val="22"/>
        </w:rPr>
        <w:t>. Im Vergleich zur Vorgänger-Serie mit R32 ist das ein klarer Preisvorteil, da bis zu 20 % mehr Heizleistung zur Verfügung steh</w:t>
      </w:r>
      <w:r w:rsidR="00B63FCA" w:rsidRPr="58E3C97E">
        <w:rPr>
          <w:rFonts w:ascii="Arial" w:eastAsia="Calibri" w:hAnsi="Arial" w:cs="Arial"/>
          <w:color w:val="000000" w:themeColor="text1"/>
          <w:sz w:val="22"/>
          <w:szCs w:val="22"/>
        </w:rPr>
        <w:t>t</w:t>
      </w:r>
      <w:r w:rsidRPr="58E3C97E">
        <w:rPr>
          <w:rFonts w:ascii="Arial" w:eastAsia="Calibri" w:hAnsi="Arial" w:cs="Arial"/>
          <w:color w:val="000000" w:themeColor="text1"/>
          <w:sz w:val="22"/>
          <w:szCs w:val="22"/>
        </w:rPr>
        <w:t xml:space="preserve">. </w:t>
      </w:r>
      <w:r w:rsidR="0043623B" w:rsidRPr="58E3C97E">
        <w:rPr>
          <w:rFonts w:ascii="Arial" w:hAnsi="Arial" w:cs="Arial"/>
          <w:sz w:val="22"/>
          <w:szCs w:val="22"/>
        </w:rPr>
        <w:t>Mit der</w:t>
      </w:r>
      <w:r w:rsidRPr="58E3C97E">
        <w:rPr>
          <w:rFonts w:ascii="Arial" w:hAnsi="Arial" w:cs="Arial"/>
          <w:sz w:val="22"/>
          <w:szCs w:val="22"/>
        </w:rPr>
        <w:t xml:space="preserve"> </w:t>
      </w:r>
      <w:r w:rsidR="00590C7F" w:rsidRPr="58E3C97E">
        <w:rPr>
          <w:rFonts w:ascii="Arial" w:hAnsi="Arial" w:cs="Arial"/>
          <w:sz w:val="22"/>
          <w:szCs w:val="22"/>
        </w:rPr>
        <w:t>„</w:t>
      </w:r>
      <w:r w:rsidRPr="58E3C97E">
        <w:rPr>
          <w:rFonts w:ascii="Arial" w:hAnsi="Arial" w:cs="Arial"/>
          <w:sz w:val="22"/>
          <w:szCs w:val="22"/>
        </w:rPr>
        <w:t>Boost-Funktion</w:t>
      </w:r>
      <w:r w:rsidR="00590C7F" w:rsidRPr="58E3C97E">
        <w:rPr>
          <w:rFonts w:ascii="Arial" w:hAnsi="Arial" w:cs="Arial"/>
          <w:sz w:val="22"/>
          <w:szCs w:val="22"/>
        </w:rPr>
        <w:t>“</w:t>
      </w:r>
      <w:r w:rsidRPr="58E3C97E">
        <w:rPr>
          <w:rFonts w:ascii="Arial" w:hAnsi="Arial" w:cs="Arial"/>
          <w:sz w:val="22"/>
          <w:szCs w:val="22"/>
        </w:rPr>
        <w:t xml:space="preserve"> </w:t>
      </w:r>
      <w:r w:rsidR="0043623B" w:rsidRPr="58E3C97E">
        <w:rPr>
          <w:rFonts w:ascii="Arial" w:hAnsi="Arial" w:cs="Arial"/>
          <w:sz w:val="22"/>
          <w:szCs w:val="22"/>
        </w:rPr>
        <w:t>ist</w:t>
      </w:r>
      <w:r w:rsidRPr="58E3C97E">
        <w:rPr>
          <w:rFonts w:ascii="Arial" w:hAnsi="Arial" w:cs="Arial"/>
          <w:sz w:val="22"/>
          <w:szCs w:val="22"/>
        </w:rPr>
        <w:t xml:space="preserve"> </w:t>
      </w:r>
      <w:r w:rsidRPr="58E3C97E">
        <w:rPr>
          <w:rFonts w:ascii="Arial" w:eastAsia="Calibri" w:hAnsi="Arial" w:cs="Arial"/>
          <w:color w:val="000000" w:themeColor="text1"/>
          <w:sz w:val="22"/>
          <w:szCs w:val="22"/>
        </w:rPr>
        <w:t>dank optimierter Regel-Algorithmen eine um bis zu 10 % höhere Nenn-Heizleistung</w:t>
      </w:r>
      <w:r w:rsidRPr="58E3C97E">
        <w:rPr>
          <w:rFonts w:ascii="Arial" w:hAnsi="Arial" w:cs="Arial"/>
          <w:sz w:val="22"/>
          <w:szCs w:val="22"/>
        </w:rPr>
        <w:t xml:space="preserve"> </w:t>
      </w:r>
      <w:r w:rsidR="0043623B" w:rsidRPr="58E3C97E">
        <w:rPr>
          <w:rFonts w:ascii="Arial" w:hAnsi="Arial" w:cs="Arial"/>
          <w:sz w:val="22"/>
          <w:szCs w:val="22"/>
        </w:rPr>
        <w:t>realisierbar</w:t>
      </w:r>
      <w:r w:rsidRPr="58E3C97E">
        <w:rPr>
          <w:rFonts w:ascii="Arial" w:hAnsi="Arial" w:cs="Arial"/>
          <w:sz w:val="22"/>
          <w:szCs w:val="22"/>
        </w:rPr>
        <w:t>.</w:t>
      </w:r>
      <w:r w:rsidR="00590C7F" w:rsidRPr="58E3C97E">
        <w:rPr>
          <w:rFonts w:ascii="Arial" w:hAnsi="Arial" w:cs="Arial"/>
          <w:sz w:val="22"/>
          <w:szCs w:val="22"/>
        </w:rPr>
        <w:t xml:space="preserve"> </w:t>
      </w:r>
    </w:p>
    <w:p w14:paraId="6501CA74" w14:textId="785C0883" w:rsidR="00F5730C" w:rsidRPr="00FA70F2" w:rsidRDefault="00C64CE9" w:rsidP="00590C7F">
      <w:pPr>
        <w:autoSpaceDE w:val="0"/>
        <w:autoSpaceDN w:val="0"/>
        <w:adjustRightInd w:val="0"/>
        <w:spacing w:afterLines="200" w:after="480" w:line="360" w:lineRule="auto"/>
        <w:rPr>
          <w:rFonts w:ascii="Arial" w:eastAsia="Calibri" w:hAnsi="Arial" w:cs="Arial"/>
          <w:color w:val="000000" w:themeColor="text1"/>
          <w:sz w:val="22"/>
          <w:szCs w:val="22"/>
        </w:rPr>
      </w:pPr>
      <w:r w:rsidRPr="00FA70F2">
        <w:rPr>
          <w:rFonts w:ascii="Arial" w:hAnsi="Arial" w:cs="Arial"/>
          <w:sz w:val="22"/>
          <w:szCs w:val="22"/>
        </w:rPr>
        <w:lastRenderedPageBreak/>
        <w:t>Für</w:t>
      </w:r>
      <w:r w:rsidR="001C3841" w:rsidRPr="00FA70F2">
        <w:rPr>
          <w:rFonts w:ascii="Arial" w:hAnsi="Arial" w:cs="Arial"/>
          <w:sz w:val="22"/>
          <w:szCs w:val="22"/>
        </w:rPr>
        <w:t xml:space="preserve"> Systeme</w:t>
      </w:r>
      <w:r w:rsidRPr="00FA70F2">
        <w:rPr>
          <w:rFonts w:ascii="Arial" w:hAnsi="Arial" w:cs="Arial"/>
          <w:sz w:val="22"/>
          <w:szCs w:val="22"/>
        </w:rPr>
        <w:t xml:space="preserve"> mit mehreren Geräten verfügt </w:t>
      </w:r>
      <w:r w:rsidR="001C3841" w:rsidRPr="00FA70F2">
        <w:rPr>
          <w:rFonts w:ascii="Arial" w:hAnsi="Arial" w:cs="Arial"/>
          <w:sz w:val="22"/>
          <w:szCs w:val="22"/>
        </w:rPr>
        <w:t xml:space="preserve">die </w:t>
      </w:r>
      <w:r w:rsidRPr="00FA70F2">
        <w:rPr>
          <w:rFonts w:ascii="Arial" w:hAnsi="Arial" w:cs="Arial"/>
          <w:sz w:val="22"/>
          <w:szCs w:val="22"/>
        </w:rPr>
        <w:t>W3000+</w:t>
      </w:r>
      <w:r w:rsidR="001C3841" w:rsidRPr="00FA70F2">
        <w:rPr>
          <w:rFonts w:ascii="Arial" w:hAnsi="Arial" w:cs="Arial"/>
          <w:sz w:val="22"/>
          <w:szCs w:val="22"/>
        </w:rPr>
        <w:t xml:space="preserve"> Regelung</w:t>
      </w:r>
      <w:r w:rsidRPr="00FA70F2">
        <w:rPr>
          <w:rFonts w:ascii="Arial" w:hAnsi="Arial" w:cs="Arial"/>
          <w:sz w:val="22"/>
          <w:szCs w:val="22"/>
        </w:rPr>
        <w:t xml:space="preserve"> </w:t>
      </w:r>
      <w:r w:rsidR="005F3883" w:rsidRPr="00FA70F2">
        <w:rPr>
          <w:rFonts w:ascii="Arial" w:hAnsi="Arial" w:cs="Arial"/>
          <w:sz w:val="22"/>
          <w:szCs w:val="22"/>
        </w:rPr>
        <w:t>über</w:t>
      </w:r>
      <w:r w:rsidRPr="00FA70F2">
        <w:rPr>
          <w:rFonts w:ascii="Arial" w:hAnsi="Arial" w:cs="Arial"/>
          <w:sz w:val="22"/>
          <w:szCs w:val="22"/>
        </w:rPr>
        <w:t xml:space="preserve"> die Master-Client-Funktion. Sie ermöglicht die koordinierte Steuerung von bis zu vier Geräten innerhalb </w:t>
      </w:r>
      <w:r w:rsidR="001C3841" w:rsidRPr="00FA70F2">
        <w:rPr>
          <w:rFonts w:ascii="Arial" w:hAnsi="Arial" w:cs="Arial"/>
          <w:sz w:val="22"/>
          <w:szCs w:val="22"/>
        </w:rPr>
        <w:t xml:space="preserve">desselben hydraulischen Systems </w:t>
      </w:r>
      <w:r w:rsidRPr="00FA70F2">
        <w:rPr>
          <w:rFonts w:ascii="Arial" w:hAnsi="Arial" w:cs="Arial"/>
          <w:sz w:val="22"/>
          <w:szCs w:val="22"/>
        </w:rPr>
        <w:t>sowie modulare Konfigurationen mit einer installierten Gesamtleistung von bis zu rund 160 kW</w:t>
      </w:r>
      <w:r w:rsidR="00590C7F" w:rsidRPr="00FA70F2">
        <w:rPr>
          <w:rFonts w:ascii="Arial" w:hAnsi="Arial" w:cs="Arial"/>
          <w:color w:val="000000" w:themeColor="text1"/>
          <w:sz w:val="22"/>
          <w:szCs w:val="22"/>
        </w:rPr>
        <w:t>.</w:t>
      </w:r>
      <w:r w:rsidR="00857F7B" w:rsidRPr="00FA70F2">
        <w:rPr>
          <w:rFonts w:ascii="Arial" w:hAnsi="Arial" w:cs="Arial"/>
          <w:color w:val="000000" w:themeColor="text1"/>
          <w:sz w:val="22"/>
          <w:szCs w:val="22"/>
        </w:rPr>
        <w:t xml:space="preserve"> Ein Fernzugriff auf das Gerät ist über die integrierte KIPlink Schnittstelle möglich.</w:t>
      </w:r>
    </w:p>
    <w:p w14:paraId="2458FD24" w14:textId="710EB774" w:rsidR="006C4F52" w:rsidRPr="00FA70F2" w:rsidRDefault="006C4F52" w:rsidP="58E3C97E">
      <w:pPr>
        <w:spacing w:afterLines="200" w:after="480" w:line="360" w:lineRule="auto"/>
        <w:rPr>
          <w:rFonts w:ascii="Arial" w:eastAsia="Calibri" w:hAnsi="Arial" w:cs="Arial"/>
          <w:color w:val="000000" w:themeColor="text1"/>
          <w:sz w:val="22"/>
          <w:szCs w:val="22"/>
        </w:rPr>
      </w:pPr>
      <w:r w:rsidRPr="58E3C97E">
        <w:rPr>
          <w:rFonts w:ascii="Arial" w:hAnsi="Arial" w:cs="Arial"/>
          <w:sz w:val="22"/>
          <w:szCs w:val="22"/>
        </w:rPr>
        <w:t xml:space="preserve">Über im Regler hinterlegte Algorithmen wird die elektrische Leistungsaufnahme, die Kälte- oder Heizleistung sowie die Geräteeffizienz ausgewiesen und mit vorherigen Perioden vergleichbar gemacht. </w:t>
      </w:r>
      <w:r w:rsidR="00590C7F" w:rsidRPr="58E3C97E">
        <w:rPr>
          <w:rFonts w:ascii="Arial" w:hAnsi="Arial" w:cs="Arial"/>
          <w:sz w:val="22"/>
          <w:szCs w:val="22"/>
        </w:rPr>
        <w:t xml:space="preserve">Ohne dass bauseitige </w:t>
      </w:r>
      <w:r w:rsidR="39BF8F20" w:rsidRPr="58E3C97E">
        <w:rPr>
          <w:rFonts w:ascii="Arial" w:hAnsi="Arial" w:cs="Arial"/>
          <w:sz w:val="22"/>
          <w:szCs w:val="22"/>
        </w:rPr>
        <w:t>Messgeräte</w:t>
      </w:r>
      <w:r w:rsidR="00434550">
        <w:rPr>
          <w:rFonts w:ascii="Arial" w:hAnsi="Arial" w:cs="Arial"/>
          <w:sz w:val="22"/>
          <w:szCs w:val="22"/>
        </w:rPr>
        <w:t xml:space="preserve"> </w:t>
      </w:r>
      <w:r w:rsidR="00590C7F" w:rsidRPr="58E3C97E">
        <w:rPr>
          <w:rFonts w:ascii="Arial" w:hAnsi="Arial" w:cs="Arial"/>
          <w:sz w:val="22"/>
          <w:szCs w:val="22"/>
        </w:rPr>
        <w:t xml:space="preserve">installiert werden müssten, werden so die </w:t>
      </w:r>
      <w:r w:rsidRPr="58E3C97E">
        <w:rPr>
          <w:rFonts w:ascii="Arial" w:hAnsi="Arial" w:cs="Arial"/>
          <w:sz w:val="22"/>
          <w:szCs w:val="22"/>
        </w:rPr>
        <w:t>BEG-Anforderungen erfüllt</w:t>
      </w:r>
      <w:r w:rsidR="00590C7F" w:rsidRPr="58E3C97E">
        <w:rPr>
          <w:rFonts w:ascii="Arial" w:hAnsi="Arial" w:cs="Arial"/>
          <w:sz w:val="22"/>
          <w:szCs w:val="22"/>
        </w:rPr>
        <w:t>. Ein klarer Kostenvorteil, den d</w:t>
      </w:r>
      <w:r w:rsidRPr="58E3C97E">
        <w:rPr>
          <w:rFonts w:ascii="Arial" w:hAnsi="Arial" w:cs="Arial"/>
          <w:sz w:val="22"/>
          <w:szCs w:val="22"/>
        </w:rPr>
        <w:t xml:space="preserve">ieses Sensorlose Energie-Management </w:t>
      </w:r>
      <w:r w:rsidR="00590C7F" w:rsidRPr="58E3C97E">
        <w:rPr>
          <w:rFonts w:ascii="Arial" w:hAnsi="Arial" w:cs="Arial"/>
          <w:sz w:val="22"/>
          <w:szCs w:val="22"/>
        </w:rPr>
        <w:t>bietet.</w:t>
      </w:r>
      <w:r w:rsidR="00F5730C" w:rsidRPr="58E3C97E">
        <w:rPr>
          <w:rFonts w:ascii="Arial" w:hAnsi="Arial" w:cs="Arial"/>
          <w:sz w:val="22"/>
          <w:szCs w:val="22"/>
        </w:rPr>
        <w:t xml:space="preserve"> </w:t>
      </w:r>
      <w:r w:rsidRPr="58E3C97E">
        <w:rPr>
          <w:rFonts w:ascii="Arial" w:hAnsi="Arial" w:cs="Arial"/>
          <w:sz w:val="22"/>
          <w:szCs w:val="22"/>
        </w:rPr>
        <w:t xml:space="preserve">Für hohen Komfort sorgt </w:t>
      </w:r>
      <w:r w:rsidR="0043623B" w:rsidRPr="58E3C97E">
        <w:rPr>
          <w:rFonts w:ascii="Arial" w:hAnsi="Arial" w:cs="Arial"/>
          <w:sz w:val="22"/>
          <w:szCs w:val="22"/>
        </w:rPr>
        <w:t xml:space="preserve">zudem </w:t>
      </w:r>
      <w:r w:rsidRPr="58E3C97E">
        <w:rPr>
          <w:rFonts w:ascii="Arial" w:hAnsi="Arial" w:cs="Arial"/>
          <w:sz w:val="22"/>
          <w:szCs w:val="22"/>
        </w:rPr>
        <w:t>der Nachtbetrieb, mit dem sich der Schallpegel reduzieren lässt</w:t>
      </w:r>
      <w:r w:rsidR="00590C7F" w:rsidRPr="58E3C97E">
        <w:rPr>
          <w:rFonts w:ascii="Arial" w:hAnsi="Arial" w:cs="Arial"/>
          <w:sz w:val="22"/>
          <w:szCs w:val="22"/>
        </w:rPr>
        <w:t xml:space="preserve"> und damit die neue Wärmepumpe auch für geräuschsensible Anwendungen zur idealen Lösung macht. </w:t>
      </w:r>
      <w:r w:rsidR="00E27442" w:rsidRPr="58E3C97E">
        <w:rPr>
          <w:rFonts w:ascii="Arial" w:hAnsi="Arial" w:cs="Arial"/>
          <w:sz w:val="22"/>
          <w:szCs w:val="22"/>
        </w:rPr>
        <w:t xml:space="preserve">Während sich über die Bivalenz-Regelung alternative oder zusätzliche Heizquellen ansteuern lassen, ist auch die Regelung einer Niedertemperatur- und einer Hochtemperaturzone möglich. </w:t>
      </w:r>
      <w:r w:rsidR="00F5730C" w:rsidRPr="58E3C97E">
        <w:rPr>
          <w:rFonts w:ascii="Arial" w:hAnsi="Arial" w:cs="Arial"/>
          <w:sz w:val="22"/>
          <w:szCs w:val="22"/>
        </w:rPr>
        <w:t>Das für das Trinkwarmwasser</w:t>
      </w:r>
      <w:r w:rsidR="00EE5775">
        <w:rPr>
          <w:rFonts w:ascii="Arial" w:hAnsi="Arial" w:cs="Arial"/>
          <w:sz w:val="22"/>
          <w:szCs w:val="22"/>
        </w:rPr>
        <w:t>-</w:t>
      </w:r>
      <w:r w:rsidR="00F5730C" w:rsidRPr="58E3C97E">
        <w:rPr>
          <w:rFonts w:ascii="Arial" w:hAnsi="Arial" w:cs="Arial"/>
          <w:sz w:val="22"/>
          <w:szCs w:val="22"/>
        </w:rPr>
        <w:t xml:space="preserve">management erforderliche 3-Wege-Ventil wird direkt über die integrierte Steuerlogik der MEHP-iB-G09 angesteuert, was </w:t>
      </w:r>
      <w:r w:rsidR="00FA70F2" w:rsidRPr="58E3C97E">
        <w:rPr>
          <w:rFonts w:ascii="Arial" w:hAnsi="Arial" w:cs="Arial"/>
          <w:sz w:val="22"/>
          <w:szCs w:val="22"/>
        </w:rPr>
        <w:t xml:space="preserve">einen </w:t>
      </w:r>
      <w:r w:rsidR="00F5730C" w:rsidRPr="58E3C97E">
        <w:rPr>
          <w:rFonts w:ascii="Arial" w:hAnsi="Arial" w:cs="Arial"/>
          <w:sz w:val="22"/>
          <w:szCs w:val="22"/>
        </w:rPr>
        <w:t xml:space="preserve">koordinierten Betrieb und </w:t>
      </w:r>
      <w:r w:rsidR="00FA70F2" w:rsidRPr="58E3C97E">
        <w:rPr>
          <w:rFonts w:ascii="Arial" w:hAnsi="Arial" w:cs="Arial"/>
          <w:sz w:val="22"/>
          <w:szCs w:val="22"/>
        </w:rPr>
        <w:t xml:space="preserve">eine </w:t>
      </w:r>
      <w:r w:rsidR="00F5730C" w:rsidRPr="58E3C97E">
        <w:rPr>
          <w:rFonts w:ascii="Arial" w:hAnsi="Arial" w:cs="Arial"/>
          <w:sz w:val="22"/>
          <w:szCs w:val="22"/>
        </w:rPr>
        <w:t xml:space="preserve">vereinfachte Systemkonfiguration ermöglicht. </w:t>
      </w:r>
    </w:p>
    <w:p w14:paraId="553651EA" w14:textId="3B6A374B" w:rsidR="006C4F52" w:rsidRPr="00434550" w:rsidRDefault="00590C7F" w:rsidP="00590C7F">
      <w:pPr>
        <w:pStyle w:val="berschrift1"/>
        <w:rPr>
          <w:rFonts w:ascii="Arial" w:hAnsi="Arial" w:cs="Arial"/>
          <w:sz w:val="26"/>
          <w:szCs w:val="26"/>
        </w:rPr>
      </w:pPr>
      <w:r w:rsidRPr="00434550">
        <w:rPr>
          <w:rFonts w:ascii="Arial" w:hAnsi="Arial" w:cs="Arial"/>
          <w:sz w:val="26"/>
          <w:szCs w:val="26"/>
        </w:rPr>
        <w:t xml:space="preserve">vielversprechende </w:t>
      </w:r>
      <w:r w:rsidR="006C4F52" w:rsidRPr="00434550">
        <w:rPr>
          <w:rFonts w:ascii="Arial" w:hAnsi="Arial" w:cs="Arial"/>
          <w:sz w:val="26"/>
          <w:szCs w:val="26"/>
        </w:rPr>
        <w:t>Aussichten</w:t>
      </w:r>
    </w:p>
    <w:p w14:paraId="04A26200" w14:textId="75A21901" w:rsidR="00C72A8B" w:rsidRPr="00FA70F2" w:rsidRDefault="006C4F52" w:rsidP="004D7F2B">
      <w:pPr>
        <w:spacing w:line="360" w:lineRule="auto"/>
        <w:rPr>
          <w:rFonts w:ascii="Arial" w:hAnsi="Arial" w:cs="Arial"/>
          <w:sz w:val="22"/>
          <w:szCs w:val="22"/>
        </w:rPr>
      </w:pPr>
      <w:r w:rsidRPr="00FA70F2">
        <w:rPr>
          <w:rFonts w:ascii="Arial" w:hAnsi="Arial" w:cs="Arial"/>
          <w:sz w:val="22"/>
          <w:szCs w:val="22"/>
        </w:rPr>
        <w:t xml:space="preserve">Der Leistungsbereich wird in Kürze um die MEHP-iS-G09 Geräte-Serie nach oben hin erweitert. Leistungen </w:t>
      </w:r>
      <w:r w:rsidR="00F5730C" w:rsidRPr="00FA70F2">
        <w:rPr>
          <w:rFonts w:ascii="Arial" w:hAnsi="Arial" w:cs="Arial"/>
          <w:sz w:val="22"/>
          <w:szCs w:val="22"/>
        </w:rPr>
        <w:t xml:space="preserve">von </w:t>
      </w:r>
      <w:r w:rsidRPr="00FA70F2">
        <w:rPr>
          <w:rFonts w:ascii="Arial" w:hAnsi="Arial" w:cs="Arial"/>
          <w:sz w:val="22"/>
          <w:szCs w:val="22"/>
        </w:rPr>
        <w:t>bis</w:t>
      </w:r>
      <w:r w:rsidR="00F5730C" w:rsidRPr="00FA70F2">
        <w:rPr>
          <w:rFonts w:ascii="Arial" w:hAnsi="Arial" w:cs="Arial"/>
          <w:sz w:val="22"/>
          <w:szCs w:val="22"/>
        </w:rPr>
        <w:t xml:space="preserve"> zu</w:t>
      </w:r>
      <w:r w:rsidRPr="00FA70F2">
        <w:rPr>
          <w:rFonts w:ascii="Arial" w:hAnsi="Arial" w:cs="Arial"/>
          <w:sz w:val="22"/>
          <w:szCs w:val="22"/>
        </w:rPr>
        <w:t xml:space="preserve"> 150 kW </w:t>
      </w:r>
      <w:r w:rsidR="00F5730C" w:rsidRPr="00FA70F2">
        <w:rPr>
          <w:rFonts w:ascii="Arial" w:hAnsi="Arial" w:cs="Arial"/>
          <w:sz w:val="22"/>
          <w:szCs w:val="22"/>
        </w:rPr>
        <w:t xml:space="preserve">werden dann </w:t>
      </w:r>
      <w:r w:rsidRPr="00FA70F2">
        <w:rPr>
          <w:rFonts w:ascii="Arial" w:hAnsi="Arial" w:cs="Arial"/>
          <w:sz w:val="22"/>
          <w:szCs w:val="22"/>
        </w:rPr>
        <w:t>mit einem Einzelgerät möglich</w:t>
      </w:r>
      <w:r w:rsidR="0043623B" w:rsidRPr="00FA70F2">
        <w:rPr>
          <w:rFonts w:ascii="Arial" w:hAnsi="Arial" w:cs="Arial"/>
          <w:sz w:val="22"/>
          <w:szCs w:val="22"/>
        </w:rPr>
        <w:t>.</w:t>
      </w:r>
      <w:r w:rsidR="00FA70F2" w:rsidRPr="00FA70F2">
        <w:rPr>
          <w:rFonts w:ascii="Arial" w:hAnsi="Arial" w:cs="Arial"/>
          <w:sz w:val="22"/>
          <w:szCs w:val="22"/>
        </w:rPr>
        <w:br/>
      </w:r>
    </w:p>
    <w:p w14:paraId="3DEC3CB0" w14:textId="18D638C3" w:rsidR="00280AF5" w:rsidRPr="00FA70F2" w:rsidRDefault="00F970DD" w:rsidP="00D55739">
      <w:pPr>
        <w:spacing w:line="360" w:lineRule="auto"/>
        <w:rPr>
          <w:rFonts w:ascii="Arial" w:eastAsia="Calibri" w:hAnsi="Arial" w:cs="Arial"/>
          <w:color w:val="000000" w:themeColor="text1"/>
          <w:sz w:val="22"/>
          <w:szCs w:val="22"/>
        </w:rPr>
      </w:pPr>
      <w:r w:rsidRPr="00FA70F2">
        <w:rPr>
          <w:rFonts w:ascii="Arial" w:eastAsia="Calibri" w:hAnsi="Arial" w:cs="Arial"/>
          <w:b/>
          <w:bCs/>
          <w:color w:val="000000" w:themeColor="text1"/>
          <w:sz w:val="22"/>
        </w:rPr>
        <w:t>Kurzfassung</w:t>
      </w:r>
      <w:r w:rsidR="00FA70F2" w:rsidRPr="00FA70F2">
        <w:rPr>
          <w:rFonts w:ascii="Arial" w:eastAsia="Calibri" w:hAnsi="Arial" w:cs="Arial"/>
          <w:b/>
          <w:bCs/>
          <w:color w:val="000000" w:themeColor="text1"/>
          <w:sz w:val="22"/>
        </w:rPr>
        <w:t xml:space="preserve">: </w:t>
      </w:r>
      <w:r w:rsidR="00FA70F2" w:rsidRPr="00FA70F2">
        <w:rPr>
          <w:rFonts w:ascii="Arial" w:eastAsia="Calibri" w:hAnsi="Arial" w:cs="Arial"/>
          <w:b/>
          <w:bCs/>
          <w:color w:val="000000" w:themeColor="text1"/>
          <w:sz w:val="22"/>
        </w:rPr>
        <w:br/>
      </w:r>
      <w:r w:rsidR="00280AF5" w:rsidRPr="00FA70F2">
        <w:rPr>
          <w:rFonts w:ascii="Arial" w:eastAsia="Calibri" w:hAnsi="Arial" w:cs="Arial"/>
          <w:color w:val="000000" w:themeColor="text1"/>
          <w:sz w:val="22"/>
          <w:szCs w:val="22"/>
        </w:rPr>
        <w:t xml:space="preserve">Ab Juli </w:t>
      </w:r>
      <w:r w:rsidR="00434550">
        <w:rPr>
          <w:rFonts w:ascii="Arial" w:eastAsia="Calibri" w:hAnsi="Arial" w:cs="Arial"/>
          <w:color w:val="000000" w:themeColor="text1"/>
          <w:sz w:val="22"/>
          <w:szCs w:val="22"/>
        </w:rPr>
        <w:t xml:space="preserve">2026 </w:t>
      </w:r>
      <w:r w:rsidR="00280AF5" w:rsidRPr="00FA70F2">
        <w:rPr>
          <w:rFonts w:ascii="Arial" w:eastAsia="Calibri" w:hAnsi="Arial" w:cs="Arial"/>
          <w:color w:val="000000" w:themeColor="text1"/>
          <w:sz w:val="22"/>
          <w:szCs w:val="22"/>
        </w:rPr>
        <w:t xml:space="preserve">sind mit der MEHP-iB-G09-Serie die </w:t>
      </w:r>
      <w:r w:rsidR="0094108A">
        <w:rPr>
          <w:rFonts w:ascii="Arial" w:eastAsia="Calibri" w:hAnsi="Arial" w:cs="Arial"/>
          <w:color w:val="000000" w:themeColor="text1"/>
          <w:sz w:val="22"/>
          <w:szCs w:val="22"/>
        </w:rPr>
        <w:t>neuen</w:t>
      </w:r>
      <w:r w:rsidR="00280AF5" w:rsidRPr="00FA70F2">
        <w:rPr>
          <w:rFonts w:ascii="Arial" w:eastAsia="Calibri" w:hAnsi="Arial" w:cs="Arial"/>
          <w:color w:val="000000" w:themeColor="text1"/>
          <w:sz w:val="22"/>
          <w:szCs w:val="22"/>
        </w:rPr>
        <w:t xml:space="preserve"> luftgekühlten, reversiblen Luft/Wasser-Wärmepumpen von Mitsubishi Electric auf Basis </w:t>
      </w:r>
      <w:r w:rsidR="00D55739" w:rsidRPr="00FA70F2">
        <w:rPr>
          <w:rFonts w:ascii="Arial" w:eastAsia="Calibri" w:hAnsi="Arial" w:cs="Arial"/>
          <w:color w:val="000000" w:themeColor="text1"/>
          <w:sz w:val="22"/>
          <w:szCs w:val="22"/>
        </w:rPr>
        <w:t xml:space="preserve">des </w:t>
      </w:r>
      <w:r w:rsidR="00726247" w:rsidRPr="00FA70F2">
        <w:rPr>
          <w:rFonts w:ascii="Arial" w:eastAsia="Calibri" w:hAnsi="Arial" w:cs="Arial"/>
          <w:color w:val="000000" w:themeColor="text1"/>
          <w:sz w:val="22"/>
          <w:szCs w:val="22"/>
        </w:rPr>
        <w:t xml:space="preserve">Kältemittels </w:t>
      </w:r>
      <w:r w:rsidR="00280AF5" w:rsidRPr="00FA70F2">
        <w:rPr>
          <w:rFonts w:ascii="Arial" w:eastAsia="Calibri" w:hAnsi="Arial" w:cs="Arial"/>
          <w:color w:val="000000" w:themeColor="text1"/>
          <w:sz w:val="22"/>
          <w:szCs w:val="22"/>
        </w:rPr>
        <w:t>R290</w:t>
      </w:r>
      <w:r w:rsidR="00726247" w:rsidRPr="00FA70F2">
        <w:rPr>
          <w:rFonts w:ascii="Arial" w:eastAsia="Calibri" w:hAnsi="Arial" w:cs="Arial"/>
          <w:color w:val="000000" w:themeColor="text1"/>
          <w:sz w:val="22"/>
          <w:szCs w:val="22"/>
        </w:rPr>
        <w:t xml:space="preserve"> </w:t>
      </w:r>
      <w:r w:rsidR="00DA68C9">
        <w:rPr>
          <w:rFonts w:ascii="Arial" w:eastAsia="Calibri" w:hAnsi="Arial" w:cs="Arial"/>
          <w:color w:val="000000" w:themeColor="text1"/>
          <w:sz w:val="22"/>
          <w:szCs w:val="22"/>
        </w:rPr>
        <w:br/>
      </w:r>
      <w:r w:rsidR="00726247" w:rsidRPr="00FA70F2">
        <w:rPr>
          <w:rFonts w:ascii="Arial" w:eastAsia="Calibri" w:hAnsi="Arial" w:cs="Arial"/>
          <w:color w:val="000000" w:themeColor="text1"/>
          <w:sz w:val="22"/>
          <w:szCs w:val="22"/>
        </w:rPr>
        <w:t>(GWP</w:t>
      </w:r>
      <w:r w:rsidR="00D55739" w:rsidRPr="00FA70F2">
        <w:rPr>
          <w:rFonts w:ascii="Arial" w:eastAsia="Calibri" w:hAnsi="Arial" w:cs="Arial"/>
          <w:color w:val="000000" w:themeColor="text1"/>
          <w:sz w:val="22"/>
          <w:szCs w:val="22"/>
        </w:rPr>
        <w:t xml:space="preserve"> =</w:t>
      </w:r>
      <w:r w:rsidR="00726247" w:rsidRPr="00FA70F2">
        <w:rPr>
          <w:rFonts w:ascii="Arial" w:eastAsia="Calibri" w:hAnsi="Arial" w:cs="Arial"/>
          <w:color w:val="000000" w:themeColor="text1"/>
          <w:sz w:val="22"/>
          <w:szCs w:val="22"/>
        </w:rPr>
        <w:t xml:space="preserve"> 0,02</w:t>
      </w:r>
      <w:r w:rsidR="00D55739" w:rsidRPr="00FA70F2">
        <w:rPr>
          <w:rFonts w:ascii="Arial" w:eastAsia="Calibri" w:hAnsi="Arial" w:cs="Arial"/>
          <w:color w:val="000000" w:themeColor="text1"/>
          <w:sz w:val="22"/>
          <w:szCs w:val="22"/>
        </w:rPr>
        <w:t xml:space="preserve"> gemäß</w:t>
      </w:r>
      <w:r w:rsidR="00726247" w:rsidRPr="00FA70F2">
        <w:rPr>
          <w:rFonts w:ascii="Arial" w:eastAsia="Calibri" w:hAnsi="Arial" w:cs="Arial"/>
          <w:color w:val="000000" w:themeColor="text1"/>
          <w:sz w:val="22"/>
          <w:szCs w:val="22"/>
        </w:rPr>
        <w:t xml:space="preserve"> </w:t>
      </w:r>
      <w:r w:rsidR="00726247" w:rsidRPr="00FA70F2">
        <w:rPr>
          <w:rFonts w:ascii="Arial" w:eastAsia="MS Gothic" w:hAnsi="Arial" w:cs="Arial"/>
          <w:color w:val="000000" w:themeColor="text1"/>
          <w:kern w:val="1"/>
          <w:sz w:val="22"/>
          <w:szCs w:val="22"/>
          <w:lang w:eastAsia="ja-JP"/>
        </w:rPr>
        <w:t>IPCC AR6)</w:t>
      </w:r>
      <w:r w:rsidR="00280AF5" w:rsidRPr="00FA70F2">
        <w:rPr>
          <w:rFonts w:ascii="Arial" w:eastAsia="Calibri" w:hAnsi="Arial" w:cs="Arial"/>
          <w:color w:val="000000" w:themeColor="text1"/>
          <w:sz w:val="22"/>
          <w:szCs w:val="22"/>
        </w:rPr>
        <w:t xml:space="preserve"> erhältlich. </w:t>
      </w:r>
      <w:r w:rsidR="00D55739" w:rsidRPr="00FA70F2">
        <w:rPr>
          <w:rFonts w:ascii="Arial" w:eastAsia="Calibri" w:hAnsi="Arial" w:cs="Arial"/>
          <w:color w:val="000000" w:themeColor="text1"/>
          <w:sz w:val="22"/>
          <w:szCs w:val="22"/>
        </w:rPr>
        <w:t xml:space="preserve">Die kompakten, BEG-förderfähigen </w:t>
      </w:r>
      <w:r w:rsidR="00DA68C9">
        <w:rPr>
          <w:rFonts w:ascii="Arial" w:eastAsia="Calibri" w:hAnsi="Arial" w:cs="Arial"/>
          <w:color w:val="000000" w:themeColor="text1"/>
          <w:sz w:val="22"/>
          <w:szCs w:val="22"/>
        </w:rPr>
        <w:br/>
      </w:r>
      <w:r w:rsidR="00D55739" w:rsidRPr="00FA70F2">
        <w:rPr>
          <w:rFonts w:ascii="Arial" w:eastAsia="Calibri" w:hAnsi="Arial" w:cs="Arial"/>
          <w:color w:val="000000" w:themeColor="text1"/>
          <w:sz w:val="22"/>
          <w:szCs w:val="22"/>
        </w:rPr>
        <w:t xml:space="preserve">MEHP-iB-G09-Geräte für Komfortanwendungen im Gewerbebereich decken einen </w:t>
      </w:r>
      <w:r w:rsidR="00280AF5" w:rsidRPr="00FA70F2">
        <w:rPr>
          <w:rFonts w:ascii="Arial" w:eastAsia="Calibri" w:hAnsi="Arial" w:cs="Arial"/>
          <w:color w:val="000000" w:themeColor="text1"/>
          <w:sz w:val="22"/>
          <w:szCs w:val="22"/>
        </w:rPr>
        <w:t xml:space="preserve">Leistungsbereich von 12 bis 38 kW </w:t>
      </w:r>
      <w:r w:rsidR="00D55739" w:rsidRPr="00FA70F2">
        <w:rPr>
          <w:rFonts w:ascii="Arial" w:eastAsia="Calibri" w:hAnsi="Arial" w:cs="Arial"/>
          <w:color w:val="000000" w:themeColor="text1"/>
          <w:sz w:val="22"/>
          <w:szCs w:val="22"/>
        </w:rPr>
        <w:t xml:space="preserve">ab und können standardmäßig mit </w:t>
      </w:r>
      <w:r w:rsidR="00280AF5" w:rsidRPr="00FA70F2">
        <w:rPr>
          <w:rFonts w:ascii="Arial" w:eastAsia="Calibri" w:hAnsi="Arial" w:cs="Arial"/>
          <w:color w:val="000000" w:themeColor="text1"/>
          <w:sz w:val="22"/>
          <w:szCs w:val="22"/>
        </w:rPr>
        <w:t>bis zu vier Geräte</w:t>
      </w:r>
      <w:r w:rsidR="00D55739" w:rsidRPr="00FA70F2">
        <w:rPr>
          <w:rFonts w:ascii="Arial" w:eastAsia="Calibri" w:hAnsi="Arial" w:cs="Arial"/>
          <w:color w:val="000000" w:themeColor="text1"/>
          <w:sz w:val="22"/>
          <w:szCs w:val="22"/>
        </w:rPr>
        <w:t>n</w:t>
      </w:r>
      <w:r w:rsidR="00280AF5" w:rsidRPr="00FA70F2">
        <w:rPr>
          <w:rFonts w:ascii="Arial" w:eastAsia="Calibri" w:hAnsi="Arial" w:cs="Arial"/>
          <w:color w:val="000000" w:themeColor="text1"/>
          <w:sz w:val="22"/>
          <w:szCs w:val="22"/>
        </w:rPr>
        <w:t xml:space="preserve"> als Kaskade zusammen</w:t>
      </w:r>
      <w:r w:rsidR="00D55739" w:rsidRPr="00FA70F2">
        <w:rPr>
          <w:rFonts w:ascii="Arial" w:eastAsia="Calibri" w:hAnsi="Arial" w:cs="Arial"/>
          <w:color w:val="000000" w:themeColor="text1"/>
          <w:sz w:val="22"/>
          <w:szCs w:val="22"/>
        </w:rPr>
        <w:t>ge</w:t>
      </w:r>
      <w:r w:rsidR="00280AF5" w:rsidRPr="00FA70F2">
        <w:rPr>
          <w:rFonts w:ascii="Arial" w:eastAsia="Calibri" w:hAnsi="Arial" w:cs="Arial"/>
          <w:color w:val="000000" w:themeColor="text1"/>
          <w:sz w:val="22"/>
          <w:szCs w:val="22"/>
        </w:rPr>
        <w:t>schalte</w:t>
      </w:r>
      <w:r w:rsidR="00D55739" w:rsidRPr="00FA70F2">
        <w:rPr>
          <w:rFonts w:ascii="Arial" w:eastAsia="Calibri" w:hAnsi="Arial" w:cs="Arial"/>
          <w:color w:val="000000" w:themeColor="text1"/>
          <w:sz w:val="22"/>
          <w:szCs w:val="22"/>
        </w:rPr>
        <w:t>t werden. Hohe saisonale Effizienzwerte zeichnen die zukunftsweisende Plug-and-play-</w:t>
      </w:r>
      <w:r w:rsidR="00280AF5" w:rsidRPr="00FA70F2">
        <w:rPr>
          <w:rFonts w:ascii="Arial" w:eastAsia="Calibri" w:hAnsi="Arial" w:cs="Arial"/>
          <w:color w:val="000000" w:themeColor="text1"/>
          <w:sz w:val="22"/>
          <w:szCs w:val="22"/>
        </w:rPr>
        <w:t>Monoblock</w:t>
      </w:r>
      <w:r w:rsidR="00D55739" w:rsidRPr="00FA70F2">
        <w:rPr>
          <w:rFonts w:ascii="Arial" w:eastAsia="Calibri" w:hAnsi="Arial" w:cs="Arial"/>
          <w:color w:val="000000" w:themeColor="text1"/>
          <w:sz w:val="22"/>
          <w:szCs w:val="22"/>
        </w:rPr>
        <w:t xml:space="preserve">lösung ebenso aus wie eine vereinfachte Installation, ein durchdachter Kältekreislauf und fortschrittliche Regelungsfunktionen zur Optimierung der Heizleistung.  </w:t>
      </w:r>
    </w:p>
    <w:p w14:paraId="0876548E" w14:textId="77777777" w:rsidR="0043623B" w:rsidRDefault="0027403F" w:rsidP="0043623B">
      <w:pPr>
        <w:spacing w:line="360" w:lineRule="auto"/>
        <w:rPr>
          <w:rFonts w:ascii="Arial" w:eastAsia="Calibri" w:hAnsi="Arial" w:cs="Arial"/>
          <w:bCs/>
          <w:color w:val="000000" w:themeColor="text1"/>
          <w:sz w:val="22"/>
          <w:lang w:eastAsia="de-DE"/>
        </w:rPr>
      </w:pPr>
      <w:r w:rsidRPr="000D457D">
        <w:rPr>
          <w:rFonts w:ascii="Arial" w:eastAsia="Calibri" w:hAnsi="Arial" w:cs="Arial"/>
          <w:bCs/>
          <w:color w:val="000000" w:themeColor="text1"/>
          <w:sz w:val="22"/>
          <w:lang w:eastAsia="de-DE"/>
        </w:rPr>
        <w:lastRenderedPageBreak/>
        <w:t>Weitere Informationen gibt Mitsubishi Electric Europe B.V., Mitsubishi-Electric-Platz 1, 40882 Ratingen, E-Mail: les@meg.mee.com, Tel.: 02102 486-0</w:t>
      </w:r>
      <w:r w:rsidR="000B3AB9" w:rsidRPr="000D457D">
        <w:rPr>
          <w:rFonts w:ascii="Arial" w:eastAsia="Calibri" w:hAnsi="Arial" w:cs="Arial"/>
          <w:bCs/>
          <w:color w:val="000000" w:themeColor="text1"/>
          <w:sz w:val="22"/>
          <w:lang w:eastAsia="de-DE"/>
        </w:rPr>
        <w:t>.</w:t>
      </w:r>
      <w:bookmarkStart w:id="1" w:name="_Hlk172876286"/>
    </w:p>
    <w:p w14:paraId="2C33F5E7" w14:textId="77777777" w:rsidR="0043623B" w:rsidRDefault="0043623B" w:rsidP="0043623B">
      <w:pPr>
        <w:spacing w:line="360" w:lineRule="auto"/>
        <w:rPr>
          <w:rFonts w:ascii="Arial" w:eastAsia="Calibri" w:hAnsi="Arial" w:cs="Arial"/>
          <w:bCs/>
          <w:color w:val="000000" w:themeColor="text1"/>
          <w:sz w:val="22"/>
          <w:lang w:eastAsia="de-DE"/>
        </w:rPr>
      </w:pPr>
    </w:p>
    <w:p w14:paraId="663116A8" w14:textId="77777777" w:rsidR="0076110A" w:rsidRDefault="0076110A" w:rsidP="0043623B">
      <w:pPr>
        <w:spacing w:line="360" w:lineRule="auto"/>
        <w:rPr>
          <w:rFonts w:ascii="Arial" w:eastAsia="Calibri" w:hAnsi="Arial" w:cs="Arial"/>
          <w:bCs/>
          <w:color w:val="000000" w:themeColor="text1"/>
          <w:sz w:val="22"/>
          <w:lang w:eastAsia="de-DE"/>
        </w:rPr>
      </w:pPr>
    </w:p>
    <w:p w14:paraId="0342B2D0" w14:textId="77777777" w:rsidR="0076110A" w:rsidRDefault="0076110A" w:rsidP="0043623B">
      <w:pPr>
        <w:spacing w:line="360" w:lineRule="auto"/>
        <w:rPr>
          <w:rFonts w:ascii="Arial" w:eastAsia="Calibri" w:hAnsi="Arial" w:cs="Arial"/>
          <w:bCs/>
          <w:color w:val="000000" w:themeColor="text1"/>
          <w:sz w:val="22"/>
          <w:lang w:eastAsia="de-DE"/>
        </w:rPr>
      </w:pPr>
    </w:p>
    <w:p w14:paraId="18DFEACD" w14:textId="77777777" w:rsidR="0076110A" w:rsidRDefault="0076110A" w:rsidP="0043623B">
      <w:pPr>
        <w:spacing w:line="360" w:lineRule="auto"/>
        <w:rPr>
          <w:rFonts w:ascii="Arial" w:eastAsia="Calibri" w:hAnsi="Arial" w:cs="Arial"/>
          <w:bCs/>
          <w:color w:val="000000" w:themeColor="text1"/>
          <w:sz w:val="22"/>
          <w:lang w:eastAsia="de-DE"/>
        </w:rPr>
      </w:pPr>
    </w:p>
    <w:p w14:paraId="59921323" w14:textId="77777777" w:rsidR="0076110A" w:rsidRDefault="0076110A" w:rsidP="0043623B">
      <w:pPr>
        <w:spacing w:line="360" w:lineRule="auto"/>
        <w:rPr>
          <w:rFonts w:ascii="Arial" w:eastAsia="Calibri" w:hAnsi="Arial" w:cs="Arial"/>
          <w:bCs/>
          <w:color w:val="000000" w:themeColor="text1"/>
          <w:sz w:val="22"/>
          <w:lang w:eastAsia="de-DE"/>
        </w:rPr>
      </w:pPr>
    </w:p>
    <w:p w14:paraId="7BC59C2E" w14:textId="77777777" w:rsidR="0076110A" w:rsidRDefault="0076110A" w:rsidP="0043623B">
      <w:pPr>
        <w:spacing w:line="360" w:lineRule="auto"/>
        <w:rPr>
          <w:rFonts w:ascii="Arial" w:eastAsia="Calibri" w:hAnsi="Arial" w:cs="Arial"/>
          <w:bCs/>
          <w:color w:val="000000" w:themeColor="text1"/>
          <w:sz w:val="22"/>
          <w:lang w:eastAsia="de-DE"/>
        </w:rPr>
      </w:pPr>
    </w:p>
    <w:p w14:paraId="5D94DBBC" w14:textId="77777777" w:rsidR="0076110A" w:rsidRDefault="0076110A" w:rsidP="0043623B">
      <w:pPr>
        <w:spacing w:line="360" w:lineRule="auto"/>
        <w:rPr>
          <w:rFonts w:ascii="Arial" w:eastAsia="Calibri" w:hAnsi="Arial" w:cs="Arial"/>
          <w:bCs/>
          <w:color w:val="000000" w:themeColor="text1"/>
          <w:sz w:val="22"/>
          <w:lang w:eastAsia="de-DE"/>
        </w:rPr>
      </w:pPr>
    </w:p>
    <w:p w14:paraId="54B40E27" w14:textId="77777777" w:rsidR="0076110A" w:rsidRDefault="0076110A" w:rsidP="0043623B">
      <w:pPr>
        <w:spacing w:line="360" w:lineRule="auto"/>
        <w:rPr>
          <w:rFonts w:ascii="Arial" w:eastAsia="Calibri" w:hAnsi="Arial" w:cs="Arial"/>
          <w:bCs/>
          <w:color w:val="000000" w:themeColor="text1"/>
          <w:sz w:val="22"/>
          <w:lang w:eastAsia="de-DE"/>
        </w:rPr>
      </w:pPr>
    </w:p>
    <w:p w14:paraId="1AB6525B" w14:textId="77777777" w:rsidR="0076110A" w:rsidRDefault="0076110A" w:rsidP="0043623B">
      <w:pPr>
        <w:spacing w:line="360" w:lineRule="auto"/>
        <w:rPr>
          <w:rFonts w:ascii="Arial" w:eastAsia="Calibri" w:hAnsi="Arial" w:cs="Arial"/>
          <w:bCs/>
          <w:color w:val="000000" w:themeColor="text1"/>
          <w:sz w:val="22"/>
          <w:lang w:eastAsia="de-DE"/>
        </w:rPr>
      </w:pPr>
    </w:p>
    <w:p w14:paraId="20184312" w14:textId="77777777" w:rsidR="0076110A" w:rsidRDefault="0076110A" w:rsidP="0043623B">
      <w:pPr>
        <w:spacing w:line="360" w:lineRule="auto"/>
        <w:rPr>
          <w:rFonts w:ascii="Arial" w:eastAsia="Calibri" w:hAnsi="Arial" w:cs="Arial"/>
          <w:bCs/>
          <w:color w:val="000000" w:themeColor="text1"/>
          <w:sz w:val="22"/>
          <w:lang w:eastAsia="de-DE"/>
        </w:rPr>
      </w:pPr>
    </w:p>
    <w:p w14:paraId="54A0195B" w14:textId="77777777" w:rsidR="0076110A" w:rsidRDefault="0076110A" w:rsidP="0043623B">
      <w:pPr>
        <w:spacing w:line="360" w:lineRule="auto"/>
        <w:rPr>
          <w:rFonts w:ascii="Arial" w:eastAsia="Calibri" w:hAnsi="Arial" w:cs="Arial"/>
          <w:bCs/>
          <w:color w:val="000000" w:themeColor="text1"/>
          <w:sz w:val="22"/>
          <w:lang w:eastAsia="de-DE"/>
        </w:rPr>
      </w:pPr>
    </w:p>
    <w:p w14:paraId="2BF1E6A7" w14:textId="77777777" w:rsidR="0076110A" w:rsidRDefault="0076110A" w:rsidP="0043623B">
      <w:pPr>
        <w:spacing w:line="360" w:lineRule="auto"/>
        <w:rPr>
          <w:rFonts w:ascii="Arial" w:eastAsia="Calibri" w:hAnsi="Arial" w:cs="Arial"/>
          <w:bCs/>
          <w:color w:val="000000" w:themeColor="text1"/>
          <w:sz w:val="22"/>
          <w:lang w:eastAsia="de-DE"/>
        </w:rPr>
      </w:pPr>
    </w:p>
    <w:p w14:paraId="46BEFB57" w14:textId="77777777" w:rsidR="0076110A" w:rsidRDefault="0076110A" w:rsidP="0043623B">
      <w:pPr>
        <w:spacing w:line="360" w:lineRule="auto"/>
        <w:rPr>
          <w:rFonts w:ascii="Arial" w:eastAsia="Calibri" w:hAnsi="Arial" w:cs="Arial"/>
          <w:bCs/>
          <w:color w:val="000000" w:themeColor="text1"/>
          <w:sz w:val="22"/>
          <w:lang w:eastAsia="de-DE"/>
        </w:rPr>
      </w:pPr>
    </w:p>
    <w:p w14:paraId="1D289DB1" w14:textId="77777777" w:rsidR="0076110A" w:rsidRDefault="0076110A" w:rsidP="0043623B">
      <w:pPr>
        <w:spacing w:line="360" w:lineRule="auto"/>
        <w:rPr>
          <w:rFonts w:ascii="Arial" w:eastAsia="Calibri" w:hAnsi="Arial" w:cs="Arial"/>
          <w:bCs/>
          <w:color w:val="000000" w:themeColor="text1"/>
          <w:sz w:val="22"/>
          <w:lang w:eastAsia="de-DE"/>
        </w:rPr>
      </w:pPr>
    </w:p>
    <w:p w14:paraId="4DF4A63E" w14:textId="77777777" w:rsidR="0076110A" w:rsidRDefault="0076110A" w:rsidP="0043623B">
      <w:pPr>
        <w:spacing w:line="360" w:lineRule="auto"/>
        <w:rPr>
          <w:rFonts w:ascii="Arial" w:eastAsia="Calibri" w:hAnsi="Arial" w:cs="Arial"/>
          <w:bCs/>
          <w:color w:val="000000" w:themeColor="text1"/>
          <w:sz w:val="22"/>
          <w:lang w:eastAsia="de-DE"/>
        </w:rPr>
      </w:pPr>
    </w:p>
    <w:p w14:paraId="6858F482" w14:textId="77777777" w:rsidR="0076110A" w:rsidRDefault="0076110A" w:rsidP="0043623B">
      <w:pPr>
        <w:spacing w:line="360" w:lineRule="auto"/>
        <w:rPr>
          <w:rFonts w:ascii="Arial" w:eastAsia="Calibri" w:hAnsi="Arial" w:cs="Arial"/>
          <w:bCs/>
          <w:color w:val="000000" w:themeColor="text1"/>
          <w:sz w:val="22"/>
          <w:lang w:eastAsia="de-DE"/>
        </w:rPr>
      </w:pPr>
    </w:p>
    <w:p w14:paraId="6B533138" w14:textId="77777777" w:rsidR="0076110A" w:rsidRDefault="0076110A" w:rsidP="0043623B">
      <w:pPr>
        <w:spacing w:line="360" w:lineRule="auto"/>
        <w:rPr>
          <w:rFonts w:ascii="Arial" w:eastAsia="Calibri" w:hAnsi="Arial" w:cs="Arial"/>
          <w:bCs/>
          <w:color w:val="000000" w:themeColor="text1"/>
          <w:sz w:val="22"/>
          <w:lang w:eastAsia="de-DE"/>
        </w:rPr>
      </w:pPr>
    </w:p>
    <w:p w14:paraId="5D93D5BA" w14:textId="77777777" w:rsidR="0076110A" w:rsidRDefault="0076110A" w:rsidP="0043623B">
      <w:pPr>
        <w:spacing w:line="360" w:lineRule="auto"/>
        <w:rPr>
          <w:rFonts w:ascii="Arial" w:eastAsia="Calibri" w:hAnsi="Arial" w:cs="Arial"/>
          <w:bCs/>
          <w:color w:val="000000" w:themeColor="text1"/>
          <w:sz w:val="22"/>
          <w:lang w:eastAsia="de-DE"/>
        </w:rPr>
      </w:pPr>
    </w:p>
    <w:p w14:paraId="0C66432F" w14:textId="77777777" w:rsidR="0076110A" w:rsidRDefault="0076110A" w:rsidP="0043623B">
      <w:pPr>
        <w:spacing w:line="360" w:lineRule="auto"/>
        <w:rPr>
          <w:rFonts w:ascii="Arial" w:eastAsia="Calibri" w:hAnsi="Arial" w:cs="Arial"/>
          <w:bCs/>
          <w:color w:val="000000" w:themeColor="text1"/>
          <w:sz w:val="22"/>
          <w:lang w:eastAsia="de-DE"/>
        </w:rPr>
      </w:pPr>
    </w:p>
    <w:p w14:paraId="1701A262" w14:textId="77777777" w:rsidR="0076110A" w:rsidRDefault="0076110A" w:rsidP="0043623B">
      <w:pPr>
        <w:spacing w:line="360" w:lineRule="auto"/>
        <w:rPr>
          <w:rFonts w:ascii="Arial" w:eastAsia="Calibri" w:hAnsi="Arial" w:cs="Arial"/>
          <w:bCs/>
          <w:color w:val="000000" w:themeColor="text1"/>
          <w:sz w:val="22"/>
          <w:lang w:eastAsia="de-DE"/>
        </w:rPr>
      </w:pPr>
    </w:p>
    <w:p w14:paraId="27B3B8A5" w14:textId="77777777" w:rsidR="0076110A" w:rsidRDefault="0076110A" w:rsidP="0043623B">
      <w:pPr>
        <w:spacing w:line="360" w:lineRule="auto"/>
        <w:rPr>
          <w:rFonts w:ascii="Arial" w:eastAsia="Calibri" w:hAnsi="Arial" w:cs="Arial"/>
          <w:bCs/>
          <w:color w:val="000000" w:themeColor="text1"/>
          <w:sz w:val="22"/>
          <w:lang w:eastAsia="de-DE"/>
        </w:rPr>
      </w:pPr>
    </w:p>
    <w:p w14:paraId="1A1979E9" w14:textId="3E966F2D" w:rsidR="00691442" w:rsidRPr="0043623B" w:rsidRDefault="0027403F" w:rsidP="0043623B">
      <w:pPr>
        <w:spacing w:line="360" w:lineRule="auto"/>
        <w:rPr>
          <w:rFonts w:ascii="Arial" w:eastAsia="Calibri" w:hAnsi="Arial" w:cs="Arial"/>
          <w:b/>
          <w:bCs/>
          <w:color w:val="000000" w:themeColor="text1"/>
          <w:sz w:val="22"/>
          <w:szCs w:val="22"/>
          <w:u w:val="single"/>
          <w:lang w:eastAsia="de-DE"/>
        </w:rPr>
      </w:pPr>
      <w:r w:rsidRPr="000D457D">
        <w:rPr>
          <w:rFonts w:ascii="Arial" w:hAnsi="Arial" w:cs="Arial"/>
          <w:b/>
          <w:bCs/>
          <w:color w:val="000000" w:themeColor="text1"/>
          <w:sz w:val="18"/>
          <w:szCs w:val="18"/>
          <w:u w:val="single"/>
        </w:rPr>
        <w:lastRenderedPageBreak/>
        <w:t>Über Mitsubishi Electric</w:t>
      </w:r>
    </w:p>
    <w:p w14:paraId="5E669B23" w14:textId="77777777" w:rsidR="00691442" w:rsidRPr="009401F9" w:rsidRDefault="0027403F" w:rsidP="00691442">
      <w:pPr>
        <w:spacing w:after="0"/>
        <w:jc w:val="left"/>
        <w:rPr>
          <w:rFonts w:ascii="Arial" w:hAnsi="Arial"/>
          <w:color w:val="000000" w:themeColor="text1"/>
          <w:sz w:val="22"/>
        </w:rPr>
      </w:pPr>
      <w:r w:rsidRPr="000D457D">
        <w:rPr>
          <w:rFonts w:ascii="Arial" w:hAnsi="Arial" w:cs="Arial"/>
          <w:color w:val="000000" w:themeColor="text1"/>
          <w:sz w:val="18"/>
          <w:szCs w:val="18"/>
        </w:rPr>
        <w:t>Mit mehr als 100</w:t>
      </w:r>
      <w:r w:rsidR="00691442" w:rsidRPr="000D457D">
        <w:rPr>
          <w:rFonts w:ascii="Arial" w:hAnsi="Arial" w:cs="Arial"/>
          <w:color w:val="000000" w:themeColor="text1"/>
          <w:sz w:val="18"/>
          <w:szCs w:val="18"/>
        </w:rPr>
        <w:t xml:space="preserve"> </w:t>
      </w:r>
      <w:r w:rsidRPr="000D457D">
        <w:rPr>
          <w:rFonts w:ascii="Arial" w:hAnsi="Arial" w:cs="Arial"/>
          <w:color w:val="000000" w:themeColor="text1"/>
          <w:sz w:val="18"/>
          <w:szCs w:val="18"/>
        </w:rPr>
        <w:t xml:space="preserve">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t>
      </w:r>
      <w:r w:rsidR="00691442" w:rsidRPr="000D457D">
        <w:rPr>
          <w:rFonts w:ascii="Arial" w:hAnsi="Arial" w:cs="Arial"/>
          <w:color w:val="000000" w:themeColor="text1"/>
          <w:sz w:val="18"/>
          <w:szCs w:val="18"/>
        </w:rPr>
        <w:t>Weltraum-entwicklung</w:t>
      </w:r>
      <w:r w:rsidRPr="000D457D">
        <w:rPr>
          <w:rFonts w:ascii="Arial" w:hAnsi="Arial" w:cs="Arial"/>
          <w:color w:val="000000" w:themeColor="text1"/>
          <w:sz w:val="18"/>
          <w:szCs w:val="18"/>
        </w:rPr>
        <w:t xml:space="preserve"> und Satellitenkommunikation, Unterhaltungselektronik, Industrietechnologie, Energie, Mobilitäts- und Gebäudetechnologie sowie Heiz-, Kälte- und Klimatechnologie. In Anlehnung an „Changes for the Better“ ist Mitsubishi Electric bestrebt, die Gesellschaft mit Technologie zu bereichern. Das Unternehmen erzielte zum Ende des Geschäftsjahres am 31.03.2025</w:t>
      </w:r>
      <w:r w:rsidR="00691442" w:rsidRPr="000D457D">
        <w:rPr>
          <w:rFonts w:ascii="Arial" w:hAnsi="Arial" w:cs="Arial"/>
          <w:color w:val="000000" w:themeColor="text1"/>
          <w:sz w:val="18"/>
          <w:szCs w:val="18"/>
        </w:rPr>
        <w:t> </w:t>
      </w:r>
      <w:r w:rsidRPr="000D457D">
        <w:rPr>
          <w:rFonts w:ascii="Arial" w:hAnsi="Arial" w:cs="Arial"/>
          <w:color w:val="000000" w:themeColor="text1"/>
          <w:sz w:val="18"/>
          <w:szCs w:val="18"/>
        </w:rPr>
        <w:t>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r w:rsidRPr="000D457D">
        <w:rPr>
          <w:rFonts w:ascii="Arial" w:hAnsi="Arial" w:cs="Arial"/>
          <w:color w:val="000000" w:themeColor="text1"/>
          <w:sz w:val="18"/>
          <w:szCs w:val="18"/>
        </w:rPr>
        <w:br/>
      </w:r>
    </w:p>
    <w:p w14:paraId="215A7019" w14:textId="02CA1644" w:rsidR="00691442" w:rsidRPr="009401F9" w:rsidRDefault="0027403F" w:rsidP="00691442">
      <w:pPr>
        <w:spacing w:after="0"/>
        <w:jc w:val="left"/>
        <w:rPr>
          <w:rFonts w:ascii="Arial" w:hAnsi="Arial"/>
          <w:i/>
          <w:color w:val="000000" w:themeColor="text1"/>
          <w:sz w:val="16"/>
        </w:rPr>
      </w:pPr>
      <w:r w:rsidRPr="000D457D">
        <w:rPr>
          <w:rFonts w:ascii="Arial" w:hAnsi="Arial" w:cs="Arial"/>
          <w:i/>
          <w:iCs/>
          <w:color w:val="000000" w:themeColor="text1"/>
          <w:sz w:val="16"/>
          <w:szCs w:val="16"/>
        </w:rPr>
        <w:t>*Umrechnungskurs 150</w:t>
      </w:r>
      <w:r w:rsidR="00691442" w:rsidRPr="000D457D">
        <w:rPr>
          <w:rFonts w:ascii="Arial" w:hAnsi="Arial" w:cs="Arial"/>
          <w:i/>
          <w:iCs/>
          <w:color w:val="000000" w:themeColor="text1"/>
          <w:sz w:val="16"/>
          <w:szCs w:val="16"/>
        </w:rPr>
        <w:t xml:space="preserve"> </w:t>
      </w:r>
      <w:r w:rsidRPr="000D457D">
        <w:rPr>
          <w:rFonts w:ascii="Arial" w:hAnsi="Arial" w:cs="Arial"/>
          <w:i/>
          <w:iCs/>
          <w:color w:val="000000" w:themeColor="text1"/>
          <w:sz w:val="16"/>
          <w:szCs w:val="16"/>
        </w:rPr>
        <w:t>Yen = 1 US-Dollar, Stand 31.03.2025</w:t>
      </w:r>
      <w:r w:rsidR="00691442" w:rsidRPr="000D457D">
        <w:rPr>
          <w:rFonts w:ascii="Arial" w:hAnsi="Arial" w:cs="Arial"/>
          <w:i/>
          <w:iCs/>
          <w:color w:val="000000" w:themeColor="text1"/>
          <w:sz w:val="16"/>
          <w:szCs w:val="16"/>
        </w:rPr>
        <w:t> </w:t>
      </w:r>
      <w:r w:rsidRPr="000D457D">
        <w:rPr>
          <w:rFonts w:ascii="Arial" w:hAnsi="Arial" w:cs="Arial"/>
          <w:i/>
          <w:iCs/>
          <w:color w:val="000000" w:themeColor="text1"/>
          <w:sz w:val="16"/>
          <w:szCs w:val="16"/>
        </w:rPr>
        <w:t>(Quelle: Tokioter Devisenbörse)</w:t>
      </w:r>
      <w:r w:rsidR="00255D67">
        <w:rPr>
          <w:rFonts w:ascii="Arial" w:hAnsi="Arial" w:cs="Arial"/>
          <w:i/>
          <w:iCs/>
          <w:color w:val="000000" w:themeColor="text1"/>
          <w:sz w:val="16"/>
          <w:szCs w:val="16"/>
        </w:rPr>
        <w:t>.</w:t>
      </w:r>
    </w:p>
    <w:p w14:paraId="258B3584" w14:textId="77777777" w:rsidR="00691442" w:rsidRPr="000D457D" w:rsidRDefault="00691442" w:rsidP="00691442">
      <w:pPr>
        <w:spacing w:after="0" w:line="240" w:lineRule="auto"/>
        <w:rPr>
          <w:rFonts w:ascii="Arial" w:eastAsia="Calibri" w:hAnsi="Arial" w:cs="Arial"/>
          <w:bCs/>
          <w:color w:val="000000" w:themeColor="text1"/>
          <w:sz w:val="22"/>
          <w:szCs w:val="22"/>
          <w:lang w:eastAsia="de-DE"/>
        </w:rPr>
      </w:pPr>
    </w:p>
    <w:p w14:paraId="6890D8E6" w14:textId="77777777" w:rsidR="00691442" w:rsidRPr="009401F9" w:rsidRDefault="0027403F" w:rsidP="00691442">
      <w:pPr>
        <w:spacing w:after="0" w:line="240" w:lineRule="auto"/>
        <w:rPr>
          <w:rFonts w:ascii="Arial" w:hAnsi="Arial"/>
          <w:color w:val="000000" w:themeColor="text1"/>
          <w:sz w:val="18"/>
        </w:rPr>
      </w:pPr>
      <w:r w:rsidRPr="000D457D">
        <w:rPr>
          <w:rFonts w:ascii="Arial" w:eastAsia="Calibri" w:hAnsi="Arial" w:cs="Arial"/>
          <w:bCs/>
          <w:color w:val="000000" w:themeColor="text1"/>
          <w:sz w:val="18"/>
          <w:lang w:eastAsia="de-DE"/>
        </w:rPr>
        <w:t>Weitere Informationen:</w:t>
      </w:r>
    </w:p>
    <w:p w14:paraId="17DDE87E" w14:textId="77777777" w:rsidR="00691442" w:rsidRPr="009401F9" w:rsidRDefault="0027403F" w:rsidP="00691442">
      <w:pPr>
        <w:spacing w:after="0" w:line="240" w:lineRule="auto"/>
        <w:rPr>
          <w:rFonts w:ascii="Arial" w:hAnsi="Arial"/>
          <w:color w:val="000000" w:themeColor="text1"/>
          <w:sz w:val="18"/>
        </w:rPr>
      </w:pPr>
      <w:r w:rsidRPr="000D457D">
        <w:rPr>
          <w:rFonts w:ascii="Arial" w:eastAsia="Calibri" w:hAnsi="Arial" w:cs="Arial"/>
          <w:bCs/>
          <w:color w:val="000000" w:themeColor="text1"/>
          <w:sz w:val="18"/>
          <w:lang w:eastAsia="de-DE"/>
        </w:rPr>
        <w:t>http://www.MitsubishiElectric.de</w:t>
      </w:r>
    </w:p>
    <w:p w14:paraId="372CE3B2" w14:textId="77777777" w:rsidR="00691442" w:rsidRPr="009401F9" w:rsidRDefault="0027403F" w:rsidP="00691442">
      <w:pPr>
        <w:spacing w:after="0" w:line="240" w:lineRule="auto"/>
        <w:rPr>
          <w:rFonts w:ascii="Arial" w:hAnsi="Arial"/>
          <w:color w:val="000000" w:themeColor="text1"/>
          <w:sz w:val="18"/>
        </w:rPr>
      </w:pPr>
      <w:r w:rsidRPr="000D457D">
        <w:rPr>
          <w:rFonts w:ascii="Arial" w:eastAsia="Calibri" w:hAnsi="Arial" w:cs="Arial"/>
          <w:bCs/>
          <w:color w:val="000000" w:themeColor="text1"/>
          <w:sz w:val="18"/>
          <w:lang w:eastAsia="de-DE"/>
        </w:rPr>
        <w:t>https://www.mitsubishi-les.com</w:t>
      </w:r>
    </w:p>
    <w:bookmarkEnd w:id="1"/>
    <w:p w14:paraId="5027E6CD" w14:textId="77777777" w:rsidR="00E2090C" w:rsidRPr="000D457D" w:rsidRDefault="00E2090C" w:rsidP="00E2090C">
      <w:pPr>
        <w:spacing w:after="0" w:line="240" w:lineRule="auto"/>
        <w:rPr>
          <w:rFonts w:ascii="Arial" w:eastAsia="Calibri" w:hAnsi="Arial" w:cs="Arial"/>
          <w:bCs/>
          <w:color w:val="000000" w:themeColor="text1"/>
          <w:sz w:val="22"/>
          <w:szCs w:val="22"/>
          <w:lang w:eastAsia="de-DE"/>
        </w:rPr>
      </w:pPr>
    </w:p>
    <w:p w14:paraId="25CE16B9" w14:textId="77777777" w:rsidR="00E2090C" w:rsidRPr="009401F9" w:rsidRDefault="0027403F" w:rsidP="00E2090C">
      <w:pPr>
        <w:spacing w:after="0" w:line="360" w:lineRule="auto"/>
        <w:rPr>
          <w:rFonts w:ascii="Arial" w:hAnsi="Arial"/>
          <w:color w:val="000000" w:themeColor="text1"/>
          <w:sz w:val="22"/>
        </w:rPr>
      </w:pPr>
      <w:r w:rsidRPr="000D457D">
        <w:rPr>
          <w:rFonts w:ascii="Arial" w:eastAsia="Calibri" w:hAnsi="Arial" w:cs="Arial"/>
          <w:color w:val="000000" w:themeColor="text1"/>
          <w:sz w:val="22"/>
          <w:lang w:eastAsia="de-DE"/>
        </w:rPr>
        <w:t>---------------------------------------------------------------------------------------------------------------------</w:t>
      </w:r>
    </w:p>
    <w:p w14:paraId="6E4A7F49" w14:textId="77777777" w:rsidR="00E2090C" w:rsidRPr="009401F9" w:rsidRDefault="0027403F" w:rsidP="00E2090C">
      <w:pPr>
        <w:tabs>
          <w:tab w:val="left" w:pos="5400"/>
        </w:tabs>
        <w:spacing w:after="0" w:line="240" w:lineRule="auto"/>
        <w:rPr>
          <w:rFonts w:ascii="Arial" w:hAnsi="Arial"/>
          <w:b/>
          <w:color w:val="000000" w:themeColor="text1"/>
          <w:sz w:val="22"/>
        </w:rPr>
      </w:pPr>
      <w:r w:rsidRPr="000D457D">
        <w:rPr>
          <w:rFonts w:ascii="Arial" w:eastAsia="Calibri" w:hAnsi="Arial" w:cs="Arial"/>
          <w:b/>
          <w:color w:val="000000" w:themeColor="text1"/>
          <w:sz w:val="22"/>
          <w:lang w:eastAsia="de-DE"/>
        </w:rPr>
        <w:t>Kontakt</w:t>
      </w:r>
      <w:r w:rsidR="00E2090C" w:rsidRPr="000D457D">
        <w:rPr>
          <w:rFonts w:ascii="Arial" w:eastAsia="Calibri" w:hAnsi="Arial" w:cs="Arial"/>
          <w:b/>
          <w:color w:val="000000" w:themeColor="text1"/>
          <w:sz w:val="22"/>
          <w:lang w:eastAsia="de-DE"/>
        </w:rPr>
        <w:t xml:space="preserve"> </w:t>
      </w:r>
    </w:p>
    <w:p w14:paraId="3B0209AF" w14:textId="77777777" w:rsidR="00E2090C" w:rsidRPr="000D457D" w:rsidRDefault="00E2090C" w:rsidP="00E2090C">
      <w:pPr>
        <w:tabs>
          <w:tab w:val="left" w:pos="5400"/>
        </w:tabs>
        <w:spacing w:after="0" w:line="240" w:lineRule="auto"/>
        <w:rPr>
          <w:rFonts w:ascii="Arial" w:eastAsia="Calibri" w:hAnsi="Arial" w:cs="Arial"/>
          <w:color w:val="000000" w:themeColor="text1"/>
          <w:sz w:val="22"/>
          <w:szCs w:val="22"/>
          <w:lang w:eastAsia="de-DE"/>
        </w:rPr>
      </w:pPr>
    </w:p>
    <w:p w14:paraId="583A4348" w14:textId="7777777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 xml:space="preserve">Mitsubishi Electric Europe B.V. </w:t>
      </w:r>
      <w:r w:rsidRPr="000D457D">
        <w:rPr>
          <w:rFonts w:ascii="Arial" w:eastAsia="Calibri" w:hAnsi="Arial" w:cs="Arial"/>
          <w:color w:val="000000" w:themeColor="text1"/>
          <w:sz w:val="18"/>
          <w:lang w:eastAsia="de-DE"/>
        </w:rPr>
        <w:tab/>
        <w:t>Telefon:</w:t>
      </w:r>
      <w:r w:rsidRPr="000D457D">
        <w:rPr>
          <w:rFonts w:ascii="Arial" w:eastAsia="Calibri" w:hAnsi="Arial" w:cs="Arial"/>
          <w:color w:val="000000" w:themeColor="text1"/>
          <w:sz w:val="18"/>
          <w:lang w:eastAsia="de-DE"/>
        </w:rPr>
        <w:tab/>
        <w:t>02102 486</w:t>
      </w:r>
      <w:r w:rsidR="00EA5D96" w:rsidRPr="000D457D">
        <w:rPr>
          <w:rFonts w:ascii="Arial" w:eastAsia="Calibri" w:hAnsi="Arial" w:cs="Arial"/>
          <w:color w:val="000000" w:themeColor="text1"/>
          <w:sz w:val="18"/>
          <w:szCs w:val="18"/>
          <w:lang w:eastAsia="de-DE"/>
        </w:rPr>
        <w:t>-</w:t>
      </w:r>
      <w:r w:rsidRPr="000D457D">
        <w:rPr>
          <w:rFonts w:ascii="Arial" w:eastAsia="Calibri" w:hAnsi="Arial" w:cs="Arial"/>
          <w:color w:val="000000" w:themeColor="text1"/>
          <w:sz w:val="18"/>
          <w:lang w:eastAsia="de-DE"/>
        </w:rPr>
        <w:t>1800</w:t>
      </w:r>
      <w:r w:rsidR="00E2090C" w:rsidRPr="000D457D">
        <w:rPr>
          <w:rFonts w:ascii="Arial" w:eastAsia="Calibri" w:hAnsi="Arial" w:cs="Arial"/>
          <w:color w:val="000000" w:themeColor="text1"/>
          <w:sz w:val="18"/>
          <w:lang w:eastAsia="de-DE"/>
        </w:rPr>
        <w:t xml:space="preserve"> </w:t>
      </w:r>
    </w:p>
    <w:p w14:paraId="4E3410A6" w14:textId="6FC7064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Katja de Schmidt</w:t>
      </w:r>
      <w:r w:rsidRPr="000D457D">
        <w:rPr>
          <w:rFonts w:ascii="Arial" w:eastAsia="Calibri" w:hAnsi="Arial" w:cs="Arial"/>
          <w:color w:val="000000" w:themeColor="text1"/>
          <w:sz w:val="18"/>
          <w:lang w:eastAsia="de-DE"/>
        </w:rPr>
        <w:tab/>
        <w:t xml:space="preserve">Mobil: </w:t>
      </w:r>
      <w:r w:rsidRPr="000D457D">
        <w:rPr>
          <w:rFonts w:ascii="Arial" w:eastAsia="Calibri" w:hAnsi="Arial" w:cs="Arial"/>
          <w:color w:val="000000" w:themeColor="text1"/>
          <w:sz w:val="18"/>
          <w:lang w:eastAsia="de-DE"/>
        </w:rPr>
        <w:tab/>
        <w:t>0172 1677348</w:t>
      </w:r>
    </w:p>
    <w:p w14:paraId="3E6F94EF" w14:textId="7777777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Mitsubishi-Electric-Platz 1</w:t>
      </w:r>
      <w:r w:rsidRPr="000D457D">
        <w:rPr>
          <w:rFonts w:ascii="Arial" w:eastAsia="Calibri" w:hAnsi="Arial" w:cs="Arial"/>
          <w:color w:val="000000" w:themeColor="text1"/>
          <w:sz w:val="18"/>
          <w:lang w:eastAsia="de-DE"/>
        </w:rPr>
        <w:tab/>
        <w:t>E-Mail:</w:t>
      </w:r>
      <w:r w:rsidRPr="000D457D">
        <w:rPr>
          <w:rFonts w:ascii="Arial" w:eastAsia="Calibri" w:hAnsi="Arial" w:cs="Arial"/>
          <w:color w:val="000000" w:themeColor="text1"/>
          <w:sz w:val="18"/>
          <w:lang w:eastAsia="de-DE"/>
        </w:rPr>
        <w:tab/>
      </w:r>
      <w:r w:rsidR="00D51FDE" w:rsidRPr="000D457D">
        <w:rPr>
          <w:rFonts w:ascii="Arial" w:eastAsia="Calibri" w:hAnsi="Arial" w:cs="Arial"/>
          <w:color w:val="000000" w:themeColor="text1"/>
          <w:sz w:val="18"/>
          <w:u w:color="000000"/>
          <w:lang w:eastAsia="de-DE"/>
        </w:rPr>
        <w:t>Katja.de.Schmidt@meg.mee.com</w:t>
      </w:r>
    </w:p>
    <w:p w14:paraId="59B16C7D" w14:textId="77777777" w:rsidR="00B95E96"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40882 Ratingen</w:t>
      </w:r>
      <w:r w:rsidR="00343823" w:rsidRPr="000D457D">
        <w:rPr>
          <w:rFonts w:ascii="Arial" w:eastAsia="Calibri" w:hAnsi="Arial" w:cs="Arial"/>
          <w:color w:val="000000" w:themeColor="text1"/>
          <w:sz w:val="18"/>
          <w:lang w:eastAsia="de-DE"/>
        </w:rPr>
        <w:t xml:space="preserve"> </w:t>
      </w:r>
    </w:p>
    <w:p w14:paraId="069BE52F" w14:textId="77777777" w:rsidR="008B580E" w:rsidRPr="000D457D" w:rsidRDefault="008B580E" w:rsidP="00E2090C">
      <w:pPr>
        <w:tabs>
          <w:tab w:val="left" w:pos="4680"/>
          <w:tab w:val="left" w:pos="5400"/>
        </w:tabs>
        <w:spacing w:after="0" w:line="240" w:lineRule="auto"/>
        <w:rPr>
          <w:rFonts w:ascii="Arial" w:eastAsia="Calibri" w:hAnsi="Arial" w:cs="Arial"/>
          <w:color w:val="000000" w:themeColor="text1"/>
          <w:sz w:val="18"/>
          <w:szCs w:val="18"/>
          <w:lang w:eastAsia="de-DE"/>
        </w:rPr>
      </w:pPr>
    </w:p>
    <w:p w14:paraId="25B3F386" w14:textId="77777777" w:rsidR="008B580E" w:rsidRPr="009401F9" w:rsidRDefault="0027403F" w:rsidP="008B580E">
      <w:pPr>
        <w:spacing w:after="0" w:line="360" w:lineRule="auto"/>
        <w:rPr>
          <w:rFonts w:ascii="Arial" w:hAnsi="Arial"/>
          <w:color w:val="000000" w:themeColor="text1"/>
          <w:sz w:val="22"/>
        </w:rPr>
      </w:pPr>
      <w:r w:rsidRPr="000D457D">
        <w:rPr>
          <w:rFonts w:ascii="Arial" w:eastAsia="Calibri" w:hAnsi="Arial" w:cs="Arial"/>
          <w:color w:val="000000" w:themeColor="text1"/>
          <w:sz w:val="22"/>
          <w:lang w:eastAsia="de-DE"/>
        </w:rPr>
        <w:t>---------------------------------------------------------------------------------------------------------------------</w:t>
      </w:r>
    </w:p>
    <w:p w14:paraId="03921F0B" w14:textId="77777777" w:rsidR="008B580E" w:rsidRPr="009401F9" w:rsidRDefault="0027403F" w:rsidP="008B580E">
      <w:pPr>
        <w:tabs>
          <w:tab w:val="left" w:pos="5400"/>
        </w:tabs>
        <w:spacing w:after="0" w:line="240" w:lineRule="auto"/>
        <w:rPr>
          <w:rFonts w:ascii="Arial" w:hAnsi="Arial"/>
          <w:b/>
          <w:color w:val="000000" w:themeColor="text1"/>
          <w:sz w:val="22"/>
        </w:rPr>
      </w:pPr>
      <w:r w:rsidRPr="000D457D">
        <w:rPr>
          <w:rFonts w:ascii="Arial" w:eastAsia="Calibri" w:hAnsi="Arial" w:cs="Arial"/>
          <w:b/>
          <w:color w:val="000000" w:themeColor="text1"/>
          <w:sz w:val="22"/>
          <w:lang w:eastAsia="de-DE"/>
        </w:rPr>
        <w:t>Bildmaterial</w:t>
      </w:r>
      <w:r w:rsidR="008B580E" w:rsidRPr="000D457D">
        <w:rPr>
          <w:rFonts w:ascii="Arial" w:eastAsia="Calibri" w:hAnsi="Arial" w:cs="Arial"/>
          <w:b/>
          <w:color w:val="000000" w:themeColor="text1"/>
          <w:sz w:val="22"/>
          <w:lang w:eastAsia="de-DE"/>
        </w:rPr>
        <w:t xml:space="preserve"> </w:t>
      </w:r>
    </w:p>
    <w:p w14:paraId="17BDA7CA" w14:textId="77777777" w:rsidR="00E2090C" w:rsidRPr="000D457D" w:rsidRDefault="0027403F" w:rsidP="00E2090C">
      <w:pPr>
        <w:tabs>
          <w:tab w:val="left" w:pos="4680"/>
          <w:tab w:val="left" w:pos="5400"/>
        </w:tabs>
        <w:spacing w:after="0" w:line="240" w:lineRule="auto"/>
        <w:rPr>
          <w:rFonts w:ascii="Arial" w:eastAsia="Calibri" w:hAnsi="Arial" w:cs="Arial"/>
          <w:color w:val="000000" w:themeColor="text1"/>
          <w:sz w:val="18"/>
          <w:szCs w:val="18"/>
          <w:u w:color="000000"/>
          <w:lang w:eastAsia="de-DE"/>
        </w:rPr>
      </w:pPr>
      <w:r w:rsidRPr="000D457D">
        <w:rPr>
          <w:rFonts w:ascii="Arial" w:eastAsia="Calibri" w:hAnsi="Arial" w:cs="Arial"/>
          <w:color w:val="000000" w:themeColor="text1"/>
          <w:sz w:val="18"/>
          <w:szCs w:val="18"/>
          <w:lang w:eastAsia="de-DE"/>
        </w:rPr>
        <w:tab/>
      </w:r>
    </w:p>
    <w:p w14:paraId="37BCB087" w14:textId="77777777" w:rsidR="008559AF" w:rsidRPr="009401F9" w:rsidRDefault="008559AF" w:rsidP="008559AF">
      <w:pPr>
        <w:tabs>
          <w:tab w:val="left" w:pos="4680"/>
          <w:tab w:val="left" w:pos="5400"/>
        </w:tabs>
        <w:spacing w:after="0" w:line="240" w:lineRule="auto"/>
        <w:jc w:val="left"/>
        <w:rPr>
          <w:rFonts w:ascii="Arial" w:hAnsi="Arial"/>
          <w:color w:val="000000" w:themeColor="text1"/>
          <w:sz w:val="18"/>
        </w:rPr>
      </w:pPr>
      <w:r w:rsidRPr="00204BC1">
        <w:rPr>
          <w:rFonts w:ascii="Arial" w:eastAsia="Calibri" w:hAnsi="Arial" w:cs="Arial"/>
          <w:color w:val="000000" w:themeColor="text1"/>
          <w:sz w:val="18"/>
          <w:szCs w:val="18"/>
          <w:lang w:eastAsia="de-DE"/>
        </w:rPr>
        <w:t>Abbildungen: Mitsubishi Electric</w:t>
      </w:r>
    </w:p>
    <w:p w14:paraId="5CCD0CD3" w14:textId="16779FDD" w:rsidR="008559AF" w:rsidRPr="0043623B" w:rsidRDefault="008559AF" w:rsidP="008559AF">
      <w:pPr>
        <w:widowControl w:val="0"/>
        <w:suppressAutoHyphens/>
        <w:spacing w:after="0" w:line="240" w:lineRule="auto"/>
        <w:jc w:val="left"/>
        <w:rPr>
          <w:rFonts w:ascii="Arial" w:hAnsi="Arial"/>
          <w:color w:val="000000" w:themeColor="text1"/>
          <w:sz w:val="18"/>
        </w:rPr>
      </w:pPr>
      <w:r w:rsidRPr="002B7ABF">
        <w:rPr>
          <w:rFonts w:ascii="Arial" w:eastAsia="Calibri" w:hAnsi="Arial" w:cs="Arial"/>
          <w:color w:val="000000" w:themeColor="text1"/>
          <w:sz w:val="18"/>
          <w:szCs w:val="18"/>
          <w:lang w:eastAsia="de-DE"/>
        </w:rPr>
        <w:t xml:space="preserve">Datum: </w:t>
      </w:r>
      <w:r w:rsidR="002B7ABF" w:rsidRPr="002B7ABF">
        <w:rPr>
          <w:rFonts w:ascii="Arial" w:eastAsia="Calibri" w:hAnsi="Arial" w:cs="Arial"/>
          <w:color w:val="000000" w:themeColor="text1"/>
          <w:sz w:val="18"/>
          <w:szCs w:val="18"/>
          <w:lang w:eastAsia="de-DE"/>
        </w:rPr>
        <w:t>01</w:t>
      </w:r>
      <w:r w:rsidRPr="002B7ABF">
        <w:rPr>
          <w:rFonts w:ascii="Arial" w:eastAsia="Calibri" w:hAnsi="Arial" w:cs="Arial"/>
          <w:color w:val="000000" w:themeColor="text1"/>
          <w:sz w:val="18"/>
          <w:szCs w:val="18"/>
          <w:lang w:eastAsia="de-DE"/>
        </w:rPr>
        <w:t>.0</w:t>
      </w:r>
      <w:r w:rsidR="002B7ABF" w:rsidRPr="002B7ABF">
        <w:rPr>
          <w:rFonts w:ascii="Arial" w:eastAsia="Calibri" w:hAnsi="Arial" w:cs="Arial"/>
          <w:color w:val="000000" w:themeColor="text1"/>
          <w:sz w:val="18"/>
          <w:szCs w:val="18"/>
          <w:lang w:eastAsia="de-DE"/>
        </w:rPr>
        <w:t>7</w:t>
      </w:r>
      <w:r w:rsidRPr="002B7ABF">
        <w:rPr>
          <w:rFonts w:ascii="Arial" w:eastAsia="Calibri" w:hAnsi="Arial" w:cs="Arial"/>
          <w:color w:val="000000" w:themeColor="text1"/>
          <w:sz w:val="18"/>
          <w:szCs w:val="18"/>
          <w:lang w:eastAsia="de-DE"/>
        </w:rPr>
        <w:t>.2026</w:t>
      </w:r>
    </w:p>
    <w:p w14:paraId="61DAAC19" w14:textId="51FAF034" w:rsidR="00C7274C" w:rsidRPr="000D457D" w:rsidRDefault="00C7274C" w:rsidP="00F059DB">
      <w:pPr>
        <w:tabs>
          <w:tab w:val="left" w:pos="4680"/>
          <w:tab w:val="left" w:pos="5400"/>
        </w:tabs>
        <w:spacing w:after="0" w:line="240" w:lineRule="auto"/>
        <w:rPr>
          <w:rFonts w:ascii="Arial" w:hAnsi="Arial"/>
          <w:color w:val="000000" w:themeColor="text1"/>
          <w:sz w:val="22"/>
          <w:u w:color="000000"/>
        </w:rPr>
      </w:pPr>
    </w:p>
    <w:p w14:paraId="3F41E19A" w14:textId="77777777" w:rsidR="008559AF" w:rsidRDefault="008559AF"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p>
    <w:p w14:paraId="78625385" w14:textId="7C2374F4" w:rsidR="008559AF" w:rsidRDefault="000801D0"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r>
        <w:rPr>
          <w:rFonts w:ascii="Arial" w:eastAsia="Calibri" w:hAnsi="Arial" w:cs="Arial"/>
          <w:noProof/>
          <w:color w:val="000000" w:themeColor="text1"/>
          <w:sz w:val="18"/>
          <w:szCs w:val="18"/>
          <w:u w:color="000000"/>
          <w:lang w:eastAsia="de-DE"/>
        </w:rPr>
        <w:drawing>
          <wp:inline distT="0" distB="0" distL="0" distR="0" wp14:anchorId="57DCD23B" wp14:editId="44EB31D3">
            <wp:extent cx="2880000" cy="1918800"/>
            <wp:effectExtent l="0" t="0" r="0" b="5715"/>
            <wp:docPr id="17795280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inline>
        </w:drawing>
      </w:r>
    </w:p>
    <w:p w14:paraId="6269C68C" w14:textId="77777777" w:rsidR="008559AF" w:rsidRDefault="008559AF"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p>
    <w:p w14:paraId="56F5EF47" w14:textId="262A783D" w:rsidR="00A12936" w:rsidRPr="000801D0" w:rsidRDefault="000801D0" w:rsidP="00204BC1">
      <w:pPr>
        <w:tabs>
          <w:tab w:val="left" w:pos="4680"/>
          <w:tab w:val="left" w:pos="5400"/>
        </w:tabs>
        <w:spacing w:after="0" w:line="240" w:lineRule="auto"/>
        <w:jc w:val="left"/>
        <w:rPr>
          <w:rFonts w:ascii="Arial" w:eastAsia="Calibri" w:hAnsi="Arial" w:cs="Arial"/>
          <w:i/>
          <w:iCs/>
          <w:color w:val="000000" w:themeColor="text1"/>
          <w:sz w:val="18"/>
          <w:szCs w:val="18"/>
          <w:highlight w:val="yellow"/>
          <w:u w:color="000000"/>
          <w:lang w:eastAsia="de-DE"/>
        </w:rPr>
      </w:pPr>
      <w:r w:rsidRPr="000801D0">
        <w:rPr>
          <w:rFonts w:ascii="Arial" w:eastAsia="Calibri" w:hAnsi="Arial" w:cs="Arial"/>
          <w:i/>
          <w:iCs/>
          <w:color w:val="000000" w:themeColor="text1"/>
          <w:sz w:val="18"/>
          <w:szCs w:val="18"/>
          <w:u w:color="000000"/>
          <w:lang w:eastAsia="de-DE"/>
        </w:rPr>
        <w:t>MitsubishiElectric_MEHP-iB-G09_150x100mm_01.jpg</w:t>
      </w:r>
    </w:p>
    <w:p w14:paraId="2A723429" w14:textId="73EA7C1E" w:rsidR="00F5730C" w:rsidRDefault="00F5730C"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r w:rsidRPr="00A12936">
        <w:rPr>
          <w:rFonts w:ascii="Arial" w:eastAsia="Calibri" w:hAnsi="Arial" w:cs="Arial"/>
          <w:color w:val="000000" w:themeColor="text1"/>
          <w:sz w:val="18"/>
          <w:szCs w:val="18"/>
          <w:u w:color="000000"/>
          <w:lang w:eastAsia="de-DE"/>
        </w:rPr>
        <w:t xml:space="preserve">Mit </w:t>
      </w:r>
      <w:r w:rsidR="0043623B" w:rsidRPr="00A12936">
        <w:rPr>
          <w:rFonts w:ascii="Arial" w:eastAsia="Calibri" w:hAnsi="Arial" w:cs="Arial"/>
          <w:color w:val="000000" w:themeColor="text1"/>
          <w:sz w:val="18"/>
          <w:szCs w:val="18"/>
          <w:u w:color="000000"/>
          <w:lang w:eastAsia="de-DE"/>
        </w:rPr>
        <w:t xml:space="preserve">SCOP LT-Werten bis 4,97 und SCOP MT-Werten bis 3,73 überzeugt die MEHP-iB-G09 Baureihe mit hoher saisonaler Effizienz. </w:t>
      </w:r>
    </w:p>
    <w:p w14:paraId="54407FEA" w14:textId="77777777" w:rsidR="000810DD" w:rsidRDefault="000810DD"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p>
    <w:p w14:paraId="1E05AC04" w14:textId="77777777" w:rsidR="000810DD" w:rsidRPr="00A12936" w:rsidRDefault="000810DD"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p>
    <w:p w14:paraId="2B8331EC" w14:textId="77777777" w:rsidR="0043623B" w:rsidRPr="0043623B" w:rsidRDefault="0043623B" w:rsidP="00204BC1">
      <w:pPr>
        <w:tabs>
          <w:tab w:val="left" w:pos="4680"/>
          <w:tab w:val="left" w:pos="5400"/>
        </w:tabs>
        <w:spacing w:after="0" w:line="240" w:lineRule="auto"/>
        <w:jc w:val="left"/>
        <w:rPr>
          <w:rFonts w:ascii="Arial" w:eastAsia="Calibri" w:hAnsi="Arial" w:cs="Arial"/>
          <w:color w:val="000000" w:themeColor="text1"/>
          <w:sz w:val="18"/>
          <w:szCs w:val="18"/>
          <w:highlight w:val="yellow"/>
          <w:u w:color="000000"/>
          <w:lang w:eastAsia="de-DE"/>
        </w:rPr>
      </w:pPr>
    </w:p>
    <w:p w14:paraId="3B91AC47" w14:textId="77777777" w:rsidR="00BF133A" w:rsidRDefault="00BF133A" w:rsidP="00204BC1">
      <w:pPr>
        <w:tabs>
          <w:tab w:val="left" w:pos="4680"/>
          <w:tab w:val="left" w:pos="5400"/>
        </w:tabs>
        <w:spacing w:after="0" w:line="240" w:lineRule="auto"/>
        <w:jc w:val="left"/>
        <w:rPr>
          <w:rFonts w:ascii="Arial" w:hAnsi="Arial" w:cs="Arial"/>
          <w:sz w:val="18"/>
          <w:szCs w:val="18"/>
        </w:rPr>
      </w:pPr>
      <w:r>
        <w:rPr>
          <w:rFonts w:ascii="Arial" w:hAnsi="Arial" w:cs="Arial"/>
          <w:noProof/>
          <w:sz w:val="18"/>
          <w:szCs w:val="18"/>
        </w:rPr>
        <w:lastRenderedPageBreak/>
        <w:drawing>
          <wp:inline distT="0" distB="0" distL="0" distR="0" wp14:anchorId="142F7FD7" wp14:editId="01D67BFD">
            <wp:extent cx="2880000" cy="1918800"/>
            <wp:effectExtent l="0" t="0" r="0" b="5715"/>
            <wp:docPr id="19329100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inline>
        </w:drawing>
      </w:r>
    </w:p>
    <w:p w14:paraId="12F6C047" w14:textId="77777777" w:rsidR="00BF133A" w:rsidRDefault="00BF133A" w:rsidP="00204BC1">
      <w:pPr>
        <w:tabs>
          <w:tab w:val="left" w:pos="4680"/>
          <w:tab w:val="left" w:pos="5400"/>
        </w:tabs>
        <w:spacing w:after="0" w:line="240" w:lineRule="auto"/>
        <w:jc w:val="left"/>
        <w:rPr>
          <w:rFonts w:ascii="Arial" w:hAnsi="Arial" w:cs="Arial"/>
          <w:sz w:val="18"/>
          <w:szCs w:val="18"/>
        </w:rPr>
      </w:pPr>
    </w:p>
    <w:p w14:paraId="38548089" w14:textId="77777777" w:rsidR="00BF133A" w:rsidRDefault="00BF133A" w:rsidP="00BF133A">
      <w:pPr>
        <w:tabs>
          <w:tab w:val="left" w:pos="4680"/>
          <w:tab w:val="left" w:pos="5400"/>
        </w:tabs>
        <w:spacing w:after="0" w:line="240" w:lineRule="auto"/>
        <w:jc w:val="left"/>
        <w:rPr>
          <w:rFonts w:ascii="Arial" w:hAnsi="Arial" w:cs="Arial"/>
          <w:sz w:val="18"/>
          <w:szCs w:val="18"/>
        </w:rPr>
      </w:pPr>
    </w:p>
    <w:p w14:paraId="1CD3CCB5" w14:textId="77777777" w:rsidR="00BF133A" w:rsidRPr="00BF133A" w:rsidRDefault="00BF133A" w:rsidP="00BF133A">
      <w:pPr>
        <w:tabs>
          <w:tab w:val="left" w:pos="4680"/>
          <w:tab w:val="left" w:pos="5400"/>
        </w:tabs>
        <w:spacing w:after="0" w:line="240" w:lineRule="auto"/>
        <w:jc w:val="left"/>
        <w:rPr>
          <w:rFonts w:ascii="Arial" w:hAnsi="Arial" w:cs="Arial"/>
          <w:i/>
          <w:iCs/>
          <w:sz w:val="18"/>
          <w:szCs w:val="18"/>
        </w:rPr>
      </w:pPr>
      <w:r w:rsidRPr="00BF133A">
        <w:rPr>
          <w:rFonts w:ascii="Arial" w:hAnsi="Arial" w:cs="Arial"/>
          <w:i/>
          <w:iCs/>
          <w:sz w:val="18"/>
          <w:szCs w:val="18"/>
        </w:rPr>
        <w:t>MitsubishiElectric_MEHP-iB-G09_150x100mm_02.jpg</w:t>
      </w:r>
    </w:p>
    <w:p w14:paraId="330A7BC6" w14:textId="1F3B2CED" w:rsidR="0043623B" w:rsidRDefault="001C3841" w:rsidP="00204BC1">
      <w:pPr>
        <w:tabs>
          <w:tab w:val="left" w:pos="4680"/>
          <w:tab w:val="left" w:pos="5400"/>
        </w:tabs>
        <w:spacing w:after="0" w:line="240" w:lineRule="auto"/>
        <w:jc w:val="left"/>
        <w:rPr>
          <w:rFonts w:ascii="Arial" w:hAnsi="Arial" w:cs="Arial"/>
          <w:sz w:val="18"/>
          <w:szCs w:val="18"/>
        </w:rPr>
      </w:pPr>
      <w:r w:rsidRPr="00A12936">
        <w:rPr>
          <w:rFonts w:ascii="Arial" w:hAnsi="Arial" w:cs="Arial"/>
          <w:sz w:val="18"/>
          <w:szCs w:val="18"/>
        </w:rPr>
        <w:t>Die Installationshöhe der Geräte mit 13 und 16 kW Nennleistung beträgt nur 1 Meter</w:t>
      </w:r>
      <w:r w:rsidR="00A12936">
        <w:rPr>
          <w:rFonts w:ascii="Arial" w:hAnsi="Arial" w:cs="Arial"/>
          <w:sz w:val="18"/>
          <w:szCs w:val="18"/>
        </w:rPr>
        <w:t xml:space="preserve">. Damit sind sie bestens </w:t>
      </w:r>
      <w:r w:rsidR="00A12936" w:rsidRPr="00A12936">
        <w:rPr>
          <w:rFonts w:ascii="Arial" w:hAnsi="Arial" w:cs="Arial"/>
          <w:sz w:val="18"/>
          <w:szCs w:val="18"/>
        </w:rPr>
        <w:t xml:space="preserve">für </w:t>
      </w:r>
      <w:r w:rsidRPr="00A12936">
        <w:rPr>
          <w:rFonts w:ascii="Arial" w:hAnsi="Arial" w:cs="Arial"/>
          <w:sz w:val="18"/>
          <w:szCs w:val="18"/>
        </w:rPr>
        <w:t xml:space="preserve">Anwendungen </w:t>
      </w:r>
      <w:r w:rsidR="00A12936" w:rsidRPr="00A12936">
        <w:rPr>
          <w:rFonts w:ascii="Arial" w:hAnsi="Arial" w:cs="Arial"/>
          <w:sz w:val="18"/>
          <w:szCs w:val="18"/>
        </w:rPr>
        <w:t>geeignet,</w:t>
      </w:r>
      <w:r w:rsidRPr="00A12936">
        <w:rPr>
          <w:rFonts w:ascii="Arial" w:hAnsi="Arial" w:cs="Arial"/>
          <w:sz w:val="18"/>
          <w:szCs w:val="18"/>
        </w:rPr>
        <w:t xml:space="preserve"> in denen </w:t>
      </w:r>
      <w:r w:rsidR="00A12936" w:rsidRPr="00A12936">
        <w:rPr>
          <w:rFonts w:ascii="Arial" w:hAnsi="Arial" w:cs="Arial"/>
          <w:sz w:val="18"/>
          <w:szCs w:val="18"/>
        </w:rPr>
        <w:t xml:space="preserve">der </w:t>
      </w:r>
      <w:r w:rsidRPr="00A12936">
        <w:rPr>
          <w:rFonts w:ascii="Arial" w:hAnsi="Arial" w:cs="Arial"/>
          <w:sz w:val="18"/>
          <w:szCs w:val="18"/>
        </w:rPr>
        <w:t>Sichtschutz wichtig ist.</w:t>
      </w:r>
    </w:p>
    <w:p w14:paraId="7F3E7E4F" w14:textId="77777777" w:rsidR="000810DD" w:rsidRDefault="000810DD" w:rsidP="00204BC1">
      <w:pPr>
        <w:tabs>
          <w:tab w:val="left" w:pos="4680"/>
          <w:tab w:val="left" w:pos="5400"/>
        </w:tabs>
        <w:spacing w:after="0" w:line="240" w:lineRule="auto"/>
        <w:jc w:val="left"/>
        <w:rPr>
          <w:rFonts w:ascii="Arial" w:hAnsi="Arial" w:cs="Arial"/>
          <w:sz w:val="18"/>
          <w:szCs w:val="18"/>
        </w:rPr>
      </w:pPr>
    </w:p>
    <w:p w14:paraId="30F33186" w14:textId="77777777" w:rsidR="000810DD" w:rsidRDefault="000810DD" w:rsidP="00204BC1">
      <w:pPr>
        <w:tabs>
          <w:tab w:val="left" w:pos="4680"/>
          <w:tab w:val="left" w:pos="5400"/>
        </w:tabs>
        <w:spacing w:after="0" w:line="240" w:lineRule="auto"/>
        <w:jc w:val="left"/>
        <w:rPr>
          <w:rFonts w:ascii="Arial" w:hAnsi="Arial" w:cs="Arial"/>
          <w:sz w:val="18"/>
          <w:szCs w:val="18"/>
        </w:rPr>
      </w:pPr>
    </w:p>
    <w:p w14:paraId="481FEBF7" w14:textId="77777777" w:rsidR="00F02336" w:rsidRDefault="00F02336" w:rsidP="00204BC1">
      <w:pPr>
        <w:tabs>
          <w:tab w:val="left" w:pos="4680"/>
          <w:tab w:val="left" w:pos="5400"/>
        </w:tabs>
        <w:spacing w:after="0" w:line="240" w:lineRule="auto"/>
        <w:jc w:val="left"/>
        <w:rPr>
          <w:rFonts w:ascii="Arial" w:hAnsi="Arial" w:cs="Arial"/>
          <w:sz w:val="18"/>
          <w:szCs w:val="18"/>
        </w:rPr>
      </w:pPr>
    </w:p>
    <w:p w14:paraId="777C0F13" w14:textId="0CECC9FC" w:rsidR="000810DD" w:rsidRDefault="008C0D15" w:rsidP="00204BC1">
      <w:pPr>
        <w:tabs>
          <w:tab w:val="left" w:pos="4680"/>
          <w:tab w:val="left" w:pos="5400"/>
        </w:tabs>
        <w:spacing w:after="0" w:line="240" w:lineRule="auto"/>
        <w:jc w:val="left"/>
        <w:rPr>
          <w:rFonts w:ascii="Arial" w:hAnsi="Arial" w:cs="Arial"/>
          <w:sz w:val="18"/>
          <w:szCs w:val="18"/>
        </w:rPr>
      </w:pPr>
      <w:r>
        <w:rPr>
          <w:rFonts w:ascii="Arial" w:hAnsi="Arial" w:cs="Arial"/>
          <w:noProof/>
          <w:sz w:val="18"/>
          <w:szCs w:val="18"/>
        </w:rPr>
        <w:drawing>
          <wp:inline distT="0" distB="0" distL="0" distR="0" wp14:anchorId="2F597A8E" wp14:editId="26B0DA77">
            <wp:extent cx="2880000" cy="1918800"/>
            <wp:effectExtent l="0" t="0" r="0" b="5715"/>
            <wp:docPr id="129074073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inline>
        </w:drawing>
      </w:r>
    </w:p>
    <w:p w14:paraId="61B482DD" w14:textId="77777777" w:rsidR="000810DD" w:rsidRDefault="000810DD" w:rsidP="00204BC1">
      <w:pPr>
        <w:tabs>
          <w:tab w:val="left" w:pos="4680"/>
          <w:tab w:val="left" w:pos="5400"/>
        </w:tabs>
        <w:spacing w:after="0" w:line="240" w:lineRule="auto"/>
        <w:jc w:val="left"/>
        <w:rPr>
          <w:rFonts w:ascii="Arial" w:hAnsi="Arial" w:cs="Arial"/>
          <w:sz w:val="18"/>
          <w:szCs w:val="18"/>
        </w:rPr>
      </w:pPr>
    </w:p>
    <w:p w14:paraId="4B7E8B4A" w14:textId="77777777" w:rsidR="000810DD" w:rsidRDefault="000810DD" w:rsidP="00204BC1">
      <w:pPr>
        <w:tabs>
          <w:tab w:val="left" w:pos="4680"/>
          <w:tab w:val="left" w:pos="5400"/>
        </w:tabs>
        <w:spacing w:after="0" w:line="240" w:lineRule="auto"/>
        <w:jc w:val="left"/>
        <w:rPr>
          <w:rFonts w:ascii="Arial" w:hAnsi="Arial" w:cs="Arial"/>
          <w:sz w:val="18"/>
          <w:szCs w:val="18"/>
        </w:rPr>
      </w:pPr>
    </w:p>
    <w:p w14:paraId="5C649242" w14:textId="51396593" w:rsidR="0043623B" w:rsidRPr="00A12936" w:rsidRDefault="008C0D15" w:rsidP="00F02336">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r w:rsidRPr="008C0D15">
        <w:rPr>
          <w:rFonts w:ascii="Arial" w:eastAsia="Calibri" w:hAnsi="Arial" w:cs="Arial"/>
          <w:i/>
          <w:iCs/>
          <w:color w:val="000000" w:themeColor="text1"/>
          <w:sz w:val="18"/>
          <w:szCs w:val="18"/>
          <w:u w:color="000000"/>
          <w:lang w:eastAsia="de-DE"/>
        </w:rPr>
        <w:t>MitsubishiElectric_MEHP-iB-G09_150x100mm_03.jpg</w:t>
      </w:r>
      <w:r w:rsidR="00782EE7" w:rsidRPr="008C0D15">
        <w:rPr>
          <w:rFonts w:ascii="Arial" w:eastAsia="Calibri" w:hAnsi="Arial" w:cs="Arial"/>
          <w:i/>
          <w:iCs/>
          <w:color w:val="000000" w:themeColor="text1"/>
          <w:sz w:val="18"/>
          <w:szCs w:val="18"/>
          <w:u w:color="000000"/>
          <w:lang w:eastAsia="de-DE"/>
        </w:rPr>
        <w:br/>
      </w:r>
      <w:r w:rsidR="00F02336" w:rsidRPr="00F02336">
        <w:rPr>
          <w:rFonts w:ascii="Arial" w:eastAsia="Calibri" w:hAnsi="Arial" w:cs="Arial"/>
          <w:color w:val="000000" w:themeColor="text1"/>
          <w:sz w:val="18"/>
          <w:szCs w:val="18"/>
          <w:u w:color="000000"/>
          <w:lang w:eastAsia="de-DE"/>
        </w:rPr>
        <w:t>Die kompakten, BEG-förderfähigen MEHP-iB-G09-Geräte für Komfortanwendungen im Gewerbebereich decken einen Leistungsbereich von 12 bis 38 kW ab</w:t>
      </w:r>
    </w:p>
    <w:p w14:paraId="29365F68" w14:textId="77777777" w:rsidR="00F5730C" w:rsidRDefault="00F5730C"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p>
    <w:p w14:paraId="3C475EE4" w14:textId="21FAA713" w:rsidR="005F5C34" w:rsidRPr="00204BC1" w:rsidRDefault="005F5C34" w:rsidP="00204BC1">
      <w:pPr>
        <w:tabs>
          <w:tab w:val="left" w:pos="4680"/>
          <w:tab w:val="left" w:pos="5400"/>
        </w:tabs>
        <w:spacing w:after="0" w:line="240" w:lineRule="auto"/>
        <w:jc w:val="left"/>
        <w:rPr>
          <w:rFonts w:ascii="Arial" w:eastAsia="Calibri" w:hAnsi="Arial" w:cs="Arial"/>
          <w:color w:val="000000" w:themeColor="text1"/>
          <w:sz w:val="18"/>
          <w:szCs w:val="18"/>
          <w:u w:color="000000"/>
          <w:lang w:eastAsia="de-DE"/>
        </w:rPr>
      </w:pPr>
    </w:p>
    <w:sectPr w:rsidR="005F5C34" w:rsidRPr="00204BC1">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B41F2" w14:textId="77777777" w:rsidR="001A37FA" w:rsidRDefault="001A37FA">
      <w:pPr>
        <w:spacing w:after="0" w:line="240" w:lineRule="auto"/>
      </w:pPr>
      <w:r>
        <w:separator/>
      </w:r>
    </w:p>
  </w:endnote>
  <w:endnote w:type="continuationSeparator" w:id="0">
    <w:p w14:paraId="12088BE9" w14:textId="77777777" w:rsidR="001A37FA" w:rsidRDefault="001A37FA">
      <w:pPr>
        <w:spacing w:after="0" w:line="240" w:lineRule="auto"/>
      </w:pPr>
      <w:r>
        <w:continuationSeparator/>
      </w:r>
    </w:p>
  </w:endnote>
  <w:endnote w:type="continuationNotice" w:id="1">
    <w:p w14:paraId="37CD0F74" w14:textId="77777777" w:rsidR="001A37FA" w:rsidRDefault="001A37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7E68A" w14:textId="77777777" w:rsidR="001A37FA" w:rsidRDefault="001A37FA">
      <w:pPr>
        <w:spacing w:after="0" w:line="240" w:lineRule="auto"/>
      </w:pPr>
      <w:r>
        <w:separator/>
      </w:r>
    </w:p>
  </w:footnote>
  <w:footnote w:type="continuationSeparator" w:id="0">
    <w:p w14:paraId="27EE47BB" w14:textId="77777777" w:rsidR="001A37FA" w:rsidRDefault="001A37FA">
      <w:pPr>
        <w:spacing w:after="0" w:line="240" w:lineRule="auto"/>
      </w:pPr>
      <w:r>
        <w:continuationSeparator/>
      </w:r>
    </w:p>
  </w:footnote>
  <w:footnote w:type="continuationNotice" w:id="1">
    <w:p w14:paraId="441D67F4" w14:textId="77777777" w:rsidR="001A37FA" w:rsidRDefault="001A37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C42F" w14:textId="77777777" w:rsidR="004A1DC2" w:rsidRDefault="00926839" w:rsidP="00AD5519">
    <w:pPr>
      <w:pStyle w:val="Kopfzeile"/>
      <w:ind w:left="-1620" w:right="-1456"/>
    </w:pPr>
    <w:r w:rsidRPr="00993487">
      <w:rPr>
        <w:rFonts w:ascii="Arial" w:hAnsi="Arial" w:cs="Arial"/>
        <w:noProof/>
        <w:lang w:eastAsia="de-DE"/>
      </w:rPr>
      <w:drawing>
        <wp:anchor distT="0" distB="0" distL="114300" distR="114300" simplePos="0" relativeHeight="251660288" behindDoc="0" locked="0" layoutInCell="1" allowOverlap="1" wp14:anchorId="06817835" wp14:editId="2FED3FE1">
          <wp:simplePos x="0" y="0"/>
          <wp:positionH relativeFrom="page">
            <wp:posOffset>807175</wp:posOffset>
          </wp:positionH>
          <wp:positionV relativeFrom="page">
            <wp:posOffset>391795</wp:posOffset>
          </wp:positionV>
          <wp:extent cx="1447800" cy="600710"/>
          <wp:effectExtent l="0" t="0" r="0" b="8890"/>
          <wp:wrapNone/>
          <wp:docPr id="372522120" name="Picture 57" descr="三菱_logo">
            <a:extLst xmlns:a="http://schemas.openxmlformats.org/drawingml/2006/main">
              <a:ext uri="{FF2B5EF4-FFF2-40B4-BE49-F238E27FC236}">
                <a16:creationId xmlns:a16="http://schemas.microsoft.com/office/drawing/2014/main" id="{F99290FD-1151-42AC-8C0D-B921DB9674E6}"/>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7800" cy="600710"/>
                  </a:xfrm>
                  <a:prstGeom prst="rect">
                    <a:avLst/>
                  </a:prstGeom>
                  <a:noFill/>
                </pic:spPr>
              </pic:pic>
            </a:graphicData>
          </a:graphic>
        </wp:anchor>
      </w:drawing>
    </w:r>
  </w:p>
  <w:p w14:paraId="102B1984" w14:textId="3059DA55" w:rsidR="004A1DC2" w:rsidRDefault="00926839" w:rsidP="00AD5519">
    <w:pPr>
      <w:pStyle w:val="Kopfzeile"/>
      <w:ind w:left="-1620" w:right="-1456"/>
    </w:pP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7403F" w:rsidRPr="009A3642">
      <w:rPr>
        <w:rFonts w:ascii="Arial" w:hAnsi="Arial" w:cs="Arial"/>
        <w:noProof/>
        <w:lang w:eastAsia="de-DE"/>
      </w:rPr>
      <w:drawing>
        <wp:anchor distT="0" distB="0" distL="114300" distR="114300" simplePos="0" relativeHeight="251658240" behindDoc="0" locked="0" layoutInCell="1" allowOverlap="1" wp14:anchorId="17777C46" wp14:editId="0219B457">
          <wp:simplePos x="0" y="0"/>
          <wp:positionH relativeFrom="page">
            <wp:posOffset>807175</wp:posOffset>
          </wp:positionH>
          <wp:positionV relativeFrom="page">
            <wp:posOffset>391795</wp:posOffset>
          </wp:positionV>
          <wp:extent cx="1447800" cy="600710"/>
          <wp:effectExtent l="0" t="0" r="0" b="8890"/>
          <wp:wrapNone/>
          <wp:docPr id="1" name="Picture 57" descr="三菱_logo">
            <a:extLst xmlns:a="http://schemas.openxmlformats.org/drawingml/2006/main">
              <a:ext uri="{FF2B5EF4-FFF2-40B4-BE49-F238E27FC236}">
                <a16:creationId xmlns:a16="http://schemas.microsoft.com/office/drawing/2014/main" id="{421E824C-D1DE-4079-8C3C-6925813AE75D}"/>
              </a:ext>
            </a:extLst>
          </wp:docPr>
          <wp:cNvGraphicFramePr/>
          <a:graphic xmlns:a="http://schemas.openxmlformats.org/drawingml/2006/main">
            <a:graphicData uri="http://schemas.openxmlformats.org/drawingml/2006/picture">
              <pic:pic xmlns:pic="http://schemas.openxmlformats.org/drawingml/2006/picture">
                <pic:nvPicPr>
                  <pic:cNvPr id="1"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47800" cy="600710"/>
                  </a:xfrm>
                  <a:prstGeom prst="rect">
                    <a:avLst/>
                  </a:prstGeom>
                  <a:noFill/>
                </pic:spPr>
              </pic:pic>
            </a:graphicData>
          </a:graphic>
        </wp:anchor>
      </w:drawing>
    </w:r>
  </w:p>
  <w:p w14:paraId="607E99A5" w14:textId="33BA7B16" w:rsidR="004A1DC2" w:rsidRDefault="0027403F" w:rsidP="00AD5519">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ja-JP"/>
      </w:rPr>
      <w:t xml:space="preserve"> </w:t>
    </w:r>
  </w:p>
  <w:p w14:paraId="73D92DB9" w14:textId="77777777" w:rsidR="004A1DC2" w:rsidRDefault="0027403F" w:rsidP="00AD5519">
    <w:pPr>
      <w:tabs>
        <w:tab w:val="left" w:pos="6015"/>
      </w:tabs>
    </w:pPr>
    <w:r>
      <w:tab/>
    </w:r>
  </w:p>
  <w:p w14:paraId="6DBC09CA" w14:textId="77777777" w:rsidR="004A1DC2" w:rsidRDefault="004A1D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783"/>
    <w:multiLevelType w:val="hybridMultilevel"/>
    <w:tmpl w:val="3C1E96F6"/>
    <w:lvl w:ilvl="0" w:tplc="BC1E7FFC">
      <w:start w:val="1"/>
      <w:numFmt w:val="bullet"/>
      <w:lvlText w:val=""/>
      <w:lvlJc w:val="left"/>
      <w:pPr>
        <w:tabs>
          <w:tab w:val="num" w:pos="720"/>
        </w:tabs>
        <w:ind w:left="720" w:hanging="360"/>
      </w:pPr>
      <w:rPr>
        <w:rFonts w:ascii="Wingdings" w:hAnsi="Wingdings" w:hint="default"/>
        <w:sz w:val="16"/>
      </w:rPr>
    </w:lvl>
    <w:lvl w:ilvl="1" w:tplc="7A801A3C" w:tentative="1">
      <w:start w:val="1"/>
      <w:numFmt w:val="bullet"/>
      <w:lvlText w:val="o"/>
      <w:lvlJc w:val="left"/>
      <w:pPr>
        <w:tabs>
          <w:tab w:val="num" w:pos="1440"/>
        </w:tabs>
        <w:ind w:left="1440" w:hanging="360"/>
      </w:pPr>
      <w:rPr>
        <w:rFonts w:ascii="Courier New" w:hAnsi="Courier New" w:hint="default"/>
      </w:rPr>
    </w:lvl>
    <w:lvl w:ilvl="2" w:tplc="B84A94AA" w:tentative="1">
      <w:start w:val="1"/>
      <w:numFmt w:val="bullet"/>
      <w:lvlText w:val=""/>
      <w:lvlJc w:val="left"/>
      <w:pPr>
        <w:tabs>
          <w:tab w:val="num" w:pos="2160"/>
        </w:tabs>
        <w:ind w:left="2160" w:hanging="360"/>
      </w:pPr>
      <w:rPr>
        <w:rFonts w:ascii="Wingdings" w:hAnsi="Wingdings" w:hint="default"/>
      </w:rPr>
    </w:lvl>
    <w:lvl w:ilvl="3" w:tplc="C8D2B440" w:tentative="1">
      <w:start w:val="1"/>
      <w:numFmt w:val="bullet"/>
      <w:lvlText w:val=""/>
      <w:lvlJc w:val="left"/>
      <w:pPr>
        <w:tabs>
          <w:tab w:val="num" w:pos="2880"/>
        </w:tabs>
        <w:ind w:left="2880" w:hanging="360"/>
      </w:pPr>
      <w:rPr>
        <w:rFonts w:ascii="Symbol" w:hAnsi="Symbol" w:hint="default"/>
      </w:rPr>
    </w:lvl>
    <w:lvl w:ilvl="4" w:tplc="8214C0FE" w:tentative="1">
      <w:start w:val="1"/>
      <w:numFmt w:val="bullet"/>
      <w:lvlText w:val="o"/>
      <w:lvlJc w:val="left"/>
      <w:pPr>
        <w:tabs>
          <w:tab w:val="num" w:pos="3600"/>
        </w:tabs>
        <w:ind w:left="3600" w:hanging="360"/>
      </w:pPr>
      <w:rPr>
        <w:rFonts w:ascii="Courier New" w:hAnsi="Courier New" w:hint="default"/>
      </w:rPr>
    </w:lvl>
    <w:lvl w:ilvl="5" w:tplc="7E96B69C" w:tentative="1">
      <w:start w:val="1"/>
      <w:numFmt w:val="bullet"/>
      <w:lvlText w:val=""/>
      <w:lvlJc w:val="left"/>
      <w:pPr>
        <w:tabs>
          <w:tab w:val="num" w:pos="4320"/>
        </w:tabs>
        <w:ind w:left="4320" w:hanging="360"/>
      </w:pPr>
      <w:rPr>
        <w:rFonts w:ascii="Wingdings" w:hAnsi="Wingdings" w:hint="default"/>
      </w:rPr>
    </w:lvl>
    <w:lvl w:ilvl="6" w:tplc="2A5C9114" w:tentative="1">
      <w:start w:val="1"/>
      <w:numFmt w:val="bullet"/>
      <w:lvlText w:val=""/>
      <w:lvlJc w:val="left"/>
      <w:pPr>
        <w:tabs>
          <w:tab w:val="num" w:pos="5040"/>
        </w:tabs>
        <w:ind w:left="5040" w:hanging="360"/>
      </w:pPr>
      <w:rPr>
        <w:rFonts w:ascii="Symbol" w:hAnsi="Symbol" w:hint="default"/>
      </w:rPr>
    </w:lvl>
    <w:lvl w:ilvl="7" w:tplc="24EE3BEC" w:tentative="1">
      <w:start w:val="1"/>
      <w:numFmt w:val="bullet"/>
      <w:lvlText w:val="o"/>
      <w:lvlJc w:val="left"/>
      <w:pPr>
        <w:tabs>
          <w:tab w:val="num" w:pos="5760"/>
        </w:tabs>
        <w:ind w:left="5760" w:hanging="360"/>
      </w:pPr>
      <w:rPr>
        <w:rFonts w:ascii="Courier New" w:hAnsi="Courier New" w:hint="default"/>
      </w:rPr>
    </w:lvl>
    <w:lvl w:ilvl="8" w:tplc="1820CE4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DB5CED"/>
    <w:multiLevelType w:val="multilevel"/>
    <w:tmpl w:val="59AEE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C256C9"/>
    <w:multiLevelType w:val="multilevel"/>
    <w:tmpl w:val="2A50A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D63DEE"/>
    <w:multiLevelType w:val="hybridMultilevel"/>
    <w:tmpl w:val="9280CF70"/>
    <w:lvl w:ilvl="0" w:tplc="3932B8FE">
      <w:numFmt w:val="bullet"/>
      <w:lvlText w:val="-"/>
      <w:lvlJc w:val="left"/>
      <w:pPr>
        <w:ind w:left="720" w:hanging="360"/>
      </w:pPr>
      <w:rPr>
        <w:rFonts w:ascii="Arial" w:eastAsia="Calibri" w:hAnsi="Arial" w:cs="Arial" w:hint="default"/>
      </w:rPr>
    </w:lvl>
    <w:lvl w:ilvl="1" w:tplc="6D54B682" w:tentative="1">
      <w:start w:val="1"/>
      <w:numFmt w:val="bullet"/>
      <w:lvlText w:val="o"/>
      <w:lvlJc w:val="left"/>
      <w:pPr>
        <w:ind w:left="1440" w:hanging="360"/>
      </w:pPr>
      <w:rPr>
        <w:rFonts w:ascii="Courier New" w:hAnsi="Courier New" w:cs="Courier New" w:hint="default"/>
      </w:rPr>
    </w:lvl>
    <w:lvl w:ilvl="2" w:tplc="43209648" w:tentative="1">
      <w:start w:val="1"/>
      <w:numFmt w:val="bullet"/>
      <w:lvlText w:val=""/>
      <w:lvlJc w:val="left"/>
      <w:pPr>
        <w:ind w:left="2160" w:hanging="360"/>
      </w:pPr>
      <w:rPr>
        <w:rFonts w:ascii="Wingdings" w:hAnsi="Wingdings" w:hint="default"/>
      </w:rPr>
    </w:lvl>
    <w:lvl w:ilvl="3" w:tplc="C3565EF2" w:tentative="1">
      <w:start w:val="1"/>
      <w:numFmt w:val="bullet"/>
      <w:lvlText w:val=""/>
      <w:lvlJc w:val="left"/>
      <w:pPr>
        <w:ind w:left="2880" w:hanging="360"/>
      </w:pPr>
      <w:rPr>
        <w:rFonts w:ascii="Symbol" w:hAnsi="Symbol" w:hint="default"/>
      </w:rPr>
    </w:lvl>
    <w:lvl w:ilvl="4" w:tplc="ECAAC9AA" w:tentative="1">
      <w:start w:val="1"/>
      <w:numFmt w:val="bullet"/>
      <w:lvlText w:val="o"/>
      <w:lvlJc w:val="left"/>
      <w:pPr>
        <w:ind w:left="3600" w:hanging="360"/>
      </w:pPr>
      <w:rPr>
        <w:rFonts w:ascii="Courier New" w:hAnsi="Courier New" w:cs="Courier New" w:hint="default"/>
      </w:rPr>
    </w:lvl>
    <w:lvl w:ilvl="5" w:tplc="327C2F8E" w:tentative="1">
      <w:start w:val="1"/>
      <w:numFmt w:val="bullet"/>
      <w:lvlText w:val=""/>
      <w:lvlJc w:val="left"/>
      <w:pPr>
        <w:ind w:left="4320" w:hanging="360"/>
      </w:pPr>
      <w:rPr>
        <w:rFonts w:ascii="Wingdings" w:hAnsi="Wingdings" w:hint="default"/>
      </w:rPr>
    </w:lvl>
    <w:lvl w:ilvl="6" w:tplc="CD9E9BE0" w:tentative="1">
      <w:start w:val="1"/>
      <w:numFmt w:val="bullet"/>
      <w:lvlText w:val=""/>
      <w:lvlJc w:val="left"/>
      <w:pPr>
        <w:ind w:left="5040" w:hanging="360"/>
      </w:pPr>
      <w:rPr>
        <w:rFonts w:ascii="Symbol" w:hAnsi="Symbol" w:hint="default"/>
      </w:rPr>
    </w:lvl>
    <w:lvl w:ilvl="7" w:tplc="81DAFB8A" w:tentative="1">
      <w:start w:val="1"/>
      <w:numFmt w:val="bullet"/>
      <w:lvlText w:val="o"/>
      <w:lvlJc w:val="left"/>
      <w:pPr>
        <w:ind w:left="5760" w:hanging="360"/>
      </w:pPr>
      <w:rPr>
        <w:rFonts w:ascii="Courier New" w:hAnsi="Courier New" w:cs="Courier New" w:hint="default"/>
      </w:rPr>
    </w:lvl>
    <w:lvl w:ilvl="8" w:tplc="6BE0FFF6" w:tentative="1">
      <w:start w:val="1"/>
      <w:numFmt w:val="bullet"/>
      <w:lvlText w:val=""/>
      <w:lvlJc w:val="left"/>
      <w:pPr>
        <w:ind w:left="6480" w:hanging="360"/>
      </w:pPr>
      <w:rPr>
        <w:rFonts w:ascii="Wingdings" w:hAnsi="Wingdings" w:hint="default"/>
      </w:rPr>
    </w:lvl>
  </w:abstractNum>
  <w:abstractNum w:abstractNumId="4" w15:restartNumberingAfterBreak="0">
    <w:nsid w:val="35971814"/>
    <w:multiLevelType w:val="multilevel"/>
    <w:tmpl w:val="F92A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7970F8"/>
    <w:multiLevelType w:val="multilevel"/>
    <w:tmpl w:val="5B64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B8E517C"/>
    <w:multiLevelType w:val="hybridMultilevel"/>
    <w:tmpl w:val="2710DE20"/>
    <w:lvl w:ilvl="0" w:tplc="340864E6">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5816189">
    <w:abstractNumId w:val="5"/>
  </w:num>
  <w:num w:numId="2" w16cid:durableId="185021699">
    <w:abstractNumId w:val="4"/>
  </w:num>
  <w:num w:numId="3" w16cid:durableId="1873953407">
    <w:abstractNumId w:val="0"/>
  </w:num>
  <w:num w:numId="4" w16cid:durableId="1974408564">
    <w:abstractNumId w:val="1"/>
  </w:num>
  <w:num w:numId="5" w16cid:durableId="565066516">
    <w:abstractNumId w:val="2"/>
  </w:num>
  <w:num w:numId="6" w16cid:durableId="600336087">
    <w:abstractNumId w:val="6"/>
  </w:num>
  <w:num w:numId="7" w16cid:durableId="891304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1B4"/>
    <w:rsid w:val="00002EFB"/>
    <w:rsid w:val="00003CEB"/>
    <w:rsid w:val="00023357"/>
    <w:rsid w:val="000245EC"/>
    <w:rsid w:val="00025A9C"/>
    <w:rsid w:val="00025E33"/>
    <w:rsid w:val="00030DFA"/>
    <w:rsid w:val="000360A7"/>
    <w:rsid w:val="00040741"/>
    <w:rsid w:val="00042BC4"/>
    <w:rsid w:val="000444E5"/>
    <w:rsid w:val="00052692"/>
    <w:rsid w:val="00053F44"/>
    <w:rsid w:val="00054FF4"/>
    <w:rsid w:val="0005765E"/>
    <w:rsid w:val="00060D70"/>
    <w:rsid w:val="00067668"/>
    <w:rsid w:val="000679D0"/>
    <w:rsid w:val="00073F2A"/>
    <w:rsid w:val="000747C1"/>
    <w:rsid w:val="000801D0"/>
    <w:rsid w:val="00080B6F"/>
    <w:rsid w:val="000810DD"/>
    <w:rsid w:val="000812B4"/>
    <w:rsid w:val="00093EAC"/>
    <w:rsid w:val="00094505"/>
    <w:rsid w:val="000A66D6"/>
    <w:rsid w:val="000B3AB9"/>
    <w:rsid w:val="000B4501"/>
    <w:rsid w:val="000B4ABB"/>
    <w:rsid w:val="000C0852"/>
    <w:rsid w:val="000D1291"/>
    <w:rsid w:val="000D457D"/>
    <w:rsid w:val="000E21B9"/>
    <w:rsid w:val="000E2F78"/>
    <w:rsid w:val="000F0241"/>
    <w:rsid w:val="000F4F64"/>
    <w:rsid w:val="000F61DF"/>
    <w:rsid w:val="00111873"/>
    <w:rsid w:val="001125DD"/>
    <w:rsid w:val="00117AEA"/>
    <w:rsid w:val="00130610"/>
    <w:rsid w:val="001335EF"/>
    <w:rsid w:val="00135DC9"/>
    <w:rsid w:val="0013707E"/>
    <w:rsid w:val="00147B36"/>
    <w:rsid w:val="00147F95"/>
    <w:rsid w:val="00170FCE"/>
    <w:rsid w:val="00180EA6"/>
    <w:rsid w:val="0018155F"/>
    <w:rsid w:val="00182FDA"/>
    <w:rsid w:val="00184802"/>
    <w:rsid w:val="00184EC4"/>
    <w:rsid w:val="00186DCA"/>
    <w:rsid w:val="00187F2B"/>
    <w:rsid w:val="00190609"/>
    <w:rsid w:val="001A2EFA"/>
    <w:rsid w:val="001A37FA"/>
    <w:rsid w:val="001A4FD4"/>
    <w:rsid w:val="001A6AA4"/>
    <w:rsid w:val="001C3359"/>
    <w:rsid w:val="001C3841"/>
    <w:rsid w:val="001C406C"/>
    <w:rsid w:val="001D3F8B"/>
    <w:rsid w:val="001D4618"/>
    <w:rsid w:val="001D7DF2"/>
    <w:rsid w:val="001E075E"/>
    <w:rsid w:val="001E2C27"/>
    <w:rsid w:val="001E346B"/>
    <w:rsid w:val="001E391E"/>
    <w:rsid w:val="001E5FAE"/>
    <w:rsid w:val="001F5495"/>
    <w:rsid w:val="001F61A2"/>
    <w:rsid w:val="002023B5"/>
    <w:rsid w:val="00203F78"/>
    <w:rsid w:val="00204BC1"/>
    <w:rsid w:val="002078B3"/>
    <w:rsid w:val="00214C41"/>
    <w:rsid w:val="00214EE3"/>
    <w:rsid w:val="0021561F"/>
    <w:rsid w:val="00220ED9"/>
    <w:rsid w:val="002240FF"/>
    <w:rsid w:val="00226FAE"/>
    <w:rsid w:val="00233DDD"/>
    <w:rsid w:val="00242798"/>
    <w:rsid w:val="00243636"/>
    <w:rsid w:val="00243C56"/>
    <w:rsid w:val="002550B3"/>
    <w:rsid w:val="00255C68"/>
    <w:rsid w:val="00255D67"/>
    <w:rsid w:val="00260551"/>
    <w:rsid w:val="002609E4"/>
    <w:rsid w:val="0026176E"/>
    <w:rsid w:val="002633A1"/>
    <w:rsid w:val="00273BDA"/>
    <w:rsid w:val="0027403F"/>
    <w:rsid w:val="00274D2E"/>
    <w:rsid w:val="002766C2"/>
    <w:rsid w:val="00280AF5"/>
    <w:rsid w:val="00290D3E"/>
    <w:rsid w:val="002A0F5C"/>
    <w:rsid w:val="002A599B"/>
    <w:rsid w:val="002B2DDD"/>
    <w:rsid w:val="002B486E"/>
    <w:rsid w:val="002B7ABF"/>
    <w:rsid w:val="002C0839"/>
    <w:rsid w:val="002C5275"/>
    <w:rsid w:val="002D06A5"/>
    <w:rsid w:val="002D28B7"/>
    <w:rsid w:val="002D3023"/>
    <w:rsid w:val="002D314D"/>
    <w:rsid w:val="002D67B5"/>
    <w:rsid w:val="002E454A"/>
    <w:rsid w:val="002E454C"/>
    <w:rsid w:val="002F14E0"/>
    <w:rsid w:val="002F1549"/>
    <w:rsid w:val="002F3AEE"/>
    <w:rsid w:val="002F67EF"/>
    <w:rsid w:val="0031461C"/>
    <w:rsid w:val="0031581D"/>
    <w:rsid w:val="003209DB"/>
    <w:rsid w:val="00321075"/>
    <w:rsid w:val="003225BD"/>
    <w:rsid w:val="003320F7"/>
    <w:rsid w:val="00333EF0"/>
    <w:rsid w:val="00343823"/>
    <w:rsid w:val="00343B9B"/>
    <w:rsid w:val="00351115"/>
    <w:rsid w:val="00352776"/>
    <w:rsid w:val="003571B4"/>
    <w:rsid w:val="00357851"/>
    <w:rsid w:val="003617ED"/>
    <w:rsid w:val="00371E77"/>
    <w:rsid w:val="00372942"/>
    <w:rsid w:val="003814D5"/>
    <w:rsid w:val="00387F0F"/>
    <w:rsid w:val="003978FC"/>
    <w:rsid w:val="003A280A"/>
    <w:rsid w:val="003B12B7"/>
    <w:rsid w:val="003C2CF6"/>
    <w:rsid w:val="003D1EE5"/>
    <w:rsid w:val="003D521B"/>
    <w:rsid w:val="003D6D33"/>
    <w:rsid w:val="003F0CB2"/>
    <w:rsid w:val="003F3EF3"/>
    <w:rsid w:val="00410835"/>
    <w:rsid w:val="00411291"/>
    <w:rsid w:val="004141BD"/>
    <w:rsid w:val="00421B05"/>
    <w:rsid w:val="00427EC1"/>
    <w:rsid w:val="00434550"/>
    <w:rsid w:val="00435EC7"/>
    <w:rsid w:val="0043623B"/>
    <w:rsid w:val="00441955"/>
    <w:rsid w:val="00444DD0"/>
    <w:rsid w:val="00446E0E"/>
    <w:rsid w:val="00447763"/>
    <w:rsid w:val="004566F6"/>
    <w:rsid w:val="004617D5"/>
    <w:rsid w:val="0046335E"/>
    <w:rsid w:val="0047098D"/>
    <w:rsid w:val="004752AF"/>
    <w:rsid w:val="004806AB"/>
    <w:rsid w:val="0048401B"/>
    <w:rsid w:val="00493282"/>
    <w:rsid w:val="004A1DC2"/>
    <w:rsid w:val="004A21D3"/>
    <w:rsid w:val="004C02B7"/>
    <w:rsid w:val="004C2A13"/>
    <w:rsid w:val="004C543B"/>
    <w:rsid w:val="004D427A"/>
    <w:rsid w:val="004D56C2"/>
    <w:rsid w:val="004D7F2B"/>
    <w:rsid w:val="004E2FA3"/>
    <w:rsid w:val="004E55D1"/>
    <w:rsid w:val="004F2134"/>
    <w:rsid w:val="004F60FB"/>
    <w:rsid w:val="00502C58"/>
    <w:rsid w:val="005037A8"/>
    <w:rsid w:val="00504DBC"/>
    <w:rsid w:val="00505C17"/>
    <w:rsid w:val="00514ED5"/>
    <w:rsid w:val="00520ED5"/>
    <w:rsid w:val="00523245"/>
    <w:rsid w:val="0052499C"/>
    <w:rsid w:val="00534EE3"/>
    <w:rsid w:val="00540758"/>
    <w:rsid w:val="00540CF3"/>
    <w:rsid w:val="0054269F"/>
    <w:rsid w:val="00552AD9"/>
    <w:rsid w:val="005649E6"/>
    <w:rsid w:val="005655E0"/>
    <w:rsid w:val="00580969"/>
    <w:rsid w:val="00590C0B"/>
    <w:rsid w:val="00590C7F"/>
    <w:rsid w:val="005A15CB"/>
    <w:rsid w:val="005B01CC"/>
    <w:rsid w:val="005B17FE"/>
    <w:rsid w:val="005B3EED"/>
    <w:rsid w:val="005B5852"/>
    <w:rsid w:val="005B7150"/>
    <w:rsid w:val="005E12D1"/>
    <w:rsid w:val="005E7C08"/>
    <w:rsid w:val="005F11B5"/>
    <w:rsid w:val="005F3883"/>
    <w:rsid w:val="005F589F"/>
    <w:rsid w:val="005F5C34"/>
    <w:rsid w:val="00600718"/>
    <w:rsid w:val="0060484C"/>
    <w:rsid w:val="006052F1"/>
    <w:rsid w:val="00624988"/>
    <w:rsid w:val="00631404"/>
    <w:rsid w:val="0063370A"/>
    <w:rsid w:val="0063487B"/>
    <w:rsid w:val="00641DC0"/>
    <w:rsid w:val="00653F33"/>
    <w:rsid w:val="00655306"/>
    <w:rsid w:val="006654DA"/>
    <w:rsid w:val="006661BE"/>
    <w:rsid w:val="00671228"/>
    <w:rsid w:val="0067180A"/>
    <w:rsid w:val="00672E94"/>
    <w:rsid w:val="006776EA"/>
    <w:rsid w:val="00677FBE"/>
    <w:rsid w:val="0068137F"/>
    <w:rsid w:val="00681FD0"/>
    <w:rsid w:val="0068266D"/>
    <w:rsid w:val="00691442"/>
    <w:rsid w:val="006920A8"/>
    <w:rsid w:val="006948DA"/>
    <w:rsid w:val="006B0A5F"/>
    <w:rsid w:val="006B62CD"/>
    <w:rsid w:val="006B64B8"/>
    <w:rsid w:val="006C12B4"/>
    <w:rsid w:val="006C4F52"/>
    <w:rsid w:val="006D3346"/>
    <w:rsid w:val="006D3532"/>
    <w:rsid w:val="006E57B1"/>
    <w:rsid w:val="006E5DF4"/>
    <w:rsid w:val="006E6EA4"/>
    <w:rsid w:val="006E7775"/>
    <w:rsid w:val="006F0175"/>
    <w:rsid w:val="00701B0D"/>
    <w:rsid w:val="00703EC6"/>
    <w:rsid w:val="00704D86"/>
    <w:rsid w:val="00713FB6"/>
    <w:rsid w:val="00716D7F"/>
    <w:rsid w:val="00721A60"/>
    <w:rsid w:val="00722CF3"/>
    <w:rsid w:val="00723119"/>
    <w:rsid w:val="007254B1"/>
    <w:rsid w:val="00726012"/>
    <w:rsid w:val="00726247"/>
    <w:rsid w:val="0073044C"/>
    <w:rsid w:val="00730CD1"/>
    <w:rsid w:val="00730E91"/>
    <w:rsid w:val="00737A6A"/>
    <w:rsid w:val="00745262"/>
    <w:rsid w:val="00752FD3"/>
    <w:rsid w:val="0076110A"/>
    <w:rsid w:val="0076301F"/>
    <w:rsid w:val="00770EB9"/>
    <w:rsid w:val="00782EE7"/>
    <w:rsid w:val="00787723"/>
    <w:rsid w:val="00791C6C"/>
    <w:rsid w:val="00797AE6"/>
    <w:rsid w:val="00797F7D"/>
    <w:rsid w:val="007A080E"/>
    <w:rsid w:val="007B3EFE"/>
    <w:rsid w:val="007C7893"/>
    <w:rsid w:val="007D2741"/>
    <w:rsid w:val="007D72AA"/>
    <w:rsid w:val="007E2376"/>
    <w:rsid w:val="007F2E0B"/>
    <w:rsid w:val="007F5BAC"/>
    <w:rsid w:val="0080310E"/>
    <w:rsid w:val="00803F56"/>
    <w:rsid w:val="00806F83"/>
    <w:rsid w:val="008141BF"/>
    <w:rsid w:val="008167B3"/>
    <w:rsid w:val="0083126A"/>
    <w:rsid w:val="00837180"/>
    <w:rsid w:val="008441C4"/>
    <w:rsid w:val="008503E9"/>
    <w:rsid w:val="0085213D"/>
    <w:rsid w:val="008554B3"/>
    <w:rsid w:val="008559AF"/>
    <w:rsid w:val="00855F37"/>
    <w:rsid w:val="00857F7B"/>
    <w:rsid w:val="008678A9"/>
    <w:rsid w:val="00881F46"/>
    <w:rsid w:val="00882074"/>
    <w:rsid w:val="008877BB"/>
    <w:rsid w:val="008925CC"/>
    <w:rsid w:val="008950A3"/>
    <w:rsid w:val="00896AB6"/>
    <w:rsid w:val="00896CA3"/>
    <w:rsid w:val="00897702"/>
    <w:rsid w:val="008A676F"/>
    <w:rsid w:val="008A7C46"/>
    <w:rsid w:val="008B557F"/>
    <w:rsid w:val="008B580E"/>
    <w:rsid w:val="008C0D15"/>
    <w:rsid w:val="008C455B"/>
    <w:rsid w:val="008C5451"/>
    <w:rsid w:val="008D1BD7"/>
    <w:rsid w:val="008D482B"/>
    <w:rsid w:val="008F0E87"/>
    <w:rsid w:val="008F36FE"/>
    <w:rsid w:val="008F580B"/>
    <w:rsid w:val="008F72AC"/>
    <w:rsid w:val="009002DF"/>
    <w:rsid w:val="009020A7"/>
    <w:rsid w:val="00913DA6"/>
    <w:rsid w:val="00914E62"/>
    <w:rsid w:val="00920A24"/>
    <w:rsid w:val="00925BA7"/>
    <w:rsid w:val="00926839"/>
    <w:rsid w:val="0093134A"/>
    <w:rsid w:val="009350AA"/>
    <w:rsid w:val="009401F9"/>
    <w:rsid w:val="0094108A"/>
    <w:rsid w:val="0094284C"/>
    <w:rsid w:val="00952171"/>
    <w:rsid w:val="00956957"/>
    <w:rsid w:val="00956E6A"/>
    <w:rsid w:val="00960D39"/>
    <w:rsid w:val="0096321A"/>
    <w:rsid w:val="009661C9"/>
    <w:rsid w:val="00975F32"/>
    <w:rsid w:val="00976344"/>
    <w:rsid w:val="009807F4"/>
    <w:rsid w:val="009868F7"/>
    <w:rsid w:val="00993EBC"/>
    <w:rsid w:val="00995C3D"/>
    <w:rsid w:val="009A3642"/>
    <w:rsid w:val="009B1E92"/>
    <w:rsid w:val="009B2490"/>
    <w:rsid w:val="009B2644"/>
    <w:rsid w:val="009D2187"/>
    <w:rsid w:val="009D229C"/>
    <w:rsid w:val="009D7691"/>
    <w:rsid w:val="009E1791"/>
    <w:rsid w:val="009E324E"/>
    <w:rsid w:val="009E4CA9"/>
    <w:rsid w:val="009E55DD"/>
    <w:rsid w:val="009F7BA2"/>
    <w:rsid w:val="00A00EF6"/>
    <w:rsid w:val="00A12936"/>
    <w:rsid w:val="00A132B2"/>
    <w:rsid w:val="00A1781D"/>
    <w:rsid w:val="00A21C7E"/>
    <w:rsid w:val="00A23364"/>
    <w:rsid w:val="00A329BD"/>
    <w:rsid w:val="00A363C6"/>
    <w:rsid w:val="00A4699A"/>
    <w:rsid w:val="00A5002C"/>
    <w:rsid w:val="00A56271"/>
    <w:rsid w:val="00A568B6"/>
    <w:rsid w:val="00A57328"/>
    <w:rsid w:val="00A65879"/>
    <w:rsid w:val="00A674B5"/>
    <w:rsid w:val="00A708FE"/>
    <w:rsid w:val="00A72232"/>
    <w:rsid w:val="00A73F06"/>
    <w:rsid w:val="00A85477"/>
    <w:rsid w:val="00A85BA9"/>
    <w:rsid w:val="00A9175F"/>
    <w:rsid w:val="00A93143"/>
    <w:rsid w:val="00A959B8"/>
    <w:rsid w:val="00AA2A3E"/>
    <w:rsid w:val="00AB1281"/>
    <w:rsid w:val="00AB24D9"/>
    <w:rsid w:val="00AB468F"/>
    <w:rsid w:val="00AB6FFD"/>
    <w:rsid w:val="00AC07BC"/>
    <w:rsid w:val="00AC2C2D"/>
    <w:rsid w:val="00AC436D"/>
    <w:rsid w:val="00AC699A"/>
    <w:rsid w:val="00AD1F12"/>
    <w:rsid w:val="00AD274B"/>
    <w:rsid w:val="00AD5519"/>
    <w:rsid w:val="00AD67C2"/>
    <w:rsid w:val="00AE0BC6"/>
    <w:rsid w:val="00AE2216"/>
    <w:rsid w:val="00AE36E8"/>
    <w:rsid w:val="00AE6560"/>
    <w:rsid w:val="00AE65A5"/>
    <w:rsid w:val="00AF7484"/>
    <w:rsid w:val="00AF7960"/>
    <w:rsid w:val="00B01C44"/>
    <w:rsid w:val="00B03E03"/>
    <w:rsid w:val="00B1244D"/>
    <w:rsid w:val="00B128A4"/>
    <w:rsid w:val="00B14A33"/>
    <w:rsid w:val="00B21FE0"/>
    <w:rsid w:val="00B26486"/>
    <w:rsid w:val="00B30027"/>
    <w:rsid w:val="00B3206B"/>
    <w:rsid w:val="00B32752"/>
    <w:rsid w:val="00B42711"/>
    <w:rsid w:val="00B46188"/>
    <w:rsid w:val="00B46DCB"/>
    <w:rsid w:val="00B61114"/>
    <w:rsid w:val="00B63359"/>
    <w:rsid w:val="00B63FCA"/>
    <w:rsid w:val="00B721F3"/>
    <w:rsid w:val="00B72365"/>
    <w:rsid w:val="00B77D8B"/>
    <w:rsid w:val="00B82A4F"/>
    <w:rsid w:val="00B87FD7"/>
    <w:rsid w:val="00B907FE"/>
    <w:rsid w:val="00B94423"/>
    <w:rsid w:val="00B95E96"/>
    <w:rsid w:val="00BA0CBD"/>
    <w:rsid w:val="00BA153D"/>
    <w:rsid w:val="00BA25C1"/>
    <w:rsid w:val="00BA61E8"/>
    <w:rsid w:val="00BA7E40"/>
    <w:rsid w:val="00BB19A7"/>
    <w:rsid w:val="00BB2C8E"/>
    <w:rsid w:val="00BC1F4E"/>
    <w:rsid w:val="00BC2EEE"/>
    <w:rsid w:val="00BC4C05"/>
    <w:rsid w:val="00BC76A8"/>
    <w:rsid w:val="00BD3A49"/>
    <w:rsid w:val="00BD4549"/>
    <w:rsid w:val="00BD77D9"/>
    <w:rsid w:val="00BD794F"/>
    <w:rsid w:val="00BE3D43"/>
    <w:rsid w:val="00BE642E"/>
    <w:rsid w:val="00BF133A"/>
    <w:rsid w:val="00BF3A89"/>
    <w:rsid w:val="00BF4359"/>
    <w:rsid w:val="00C063D6"/>
    <w:rsid w:val="00C154DB"/>
    <w:rsid w:val="00C27B67"/>
    <w:rsid w:val="00C3218F"/>
    <w:rsid w:val="00C32689"/>
    <w:rsid w:val="00C32B22"/>
    <w:rsid w:val="00C377C2"/>
    <w:rsid w:val="00C45D5F"/>
    <w:rsid w:val="00C50857"/>
    <w:rsid w:val="00C50F50"/>
    <w:rsid w:val="00C578EB"/>
    <w:rsid w:val="00C63C96"/>
    <w:rsid w:val="00C64CE9"/>
    <w:rsid w:val="00C7274C"/>
    <w:rsid w:val="00C72A8B"/>
    <w:rsid w:val="00C755C3"/>
    <w:rsid w:val="00C86B77"/>
    <w:rsid w:val="00C872D2"/>
    <w:rsid w:val="00C931DF"/>
    <w:rsid w:val="00CA0D36"/>
    <w:rsid w:val="00CA4231"/>
    <w:rsid w:val="00CB073F"/>
    <w:rsid w:val="00CB0EDD"/>
    <w:rsid w:val="00CB33B8"/>
    <w:rsid w:val="00CB47CA"/>
    <w:rsid w:val="00CB5664"/>
    <w:rsid w:val="00CB7D89"/>
    <w:rsid w:val="00CC18A1"/>
    <w:rsid w:val="00CC2EA8"/>
    <w:rsid w:val="00CE3634"/>
    <w:rsid w:val="00CF5F87"/>
    <w:rsid w:val="00D01882"/>
    <w:rsid w:val="00D0207B"/>
    <w:rsid w:val="00D02197"/>
    <w:rsid w:val="00D04380"/>
    <w:rsid w:val="00D06812"/>
    <w:rsid w:val="00D10367"/>
    <w:rsid w:val="00D13030"/>
    <w:rsid w:val="00D21CA9"/>
    <w:rsid w:val="00D234F1"/>
    <w:rsid w:val="00D500C7"/>
    <w:rsid w:val="00D51FDE"/>
    <w:rsid w:val="00D55739"/>
    <w:rsid w:val="00D56A2F"/>
    <w:rsid w:val="00D661B1"/>
    <w:rsid w:val="00D66540"/>
    <w:rsid w:val="00D70AE5"/>
    <w:rsid w:val="00D70EE1"/>
    <w:rsid w:val="00D7101F"/>
    <w:rsid w:val="00D72635"/>
    <w:rsid w:val="00D7596D"/>
    <w:rsid w:val="00D809A8"/>
    <w:rsid w:val="00D8666A"/>
    <w:rsid w:val="00D91779"/>
    <w:rsid w:val="00D91DED"/>
    <w:rsid w:val="00D92307"/>
    <w:rsid w:val="00D95A48"/>
    <w:rsid w:val="00D96CF5"/>
    <w:rsid w:val="00DA04FD"/>
    <w:rsid w:val="00DA6660"/>
    <w:rsid w:val="00DA68C9"/>
    <w:rsid w:val="00DA69E4"/>
    <w:rsid w:val="00DB5087"/>
    <w:rsid w:val="00DB6A6A"/>
    <w:rsid w:val="00DE1A12"/>
    <w:rsid w:val="00DF3212"/>
    <w:rsid w:val="00DF367B"/>
    <w:rsid w:val="00E000DF"/>
    <w:rsid w:val="00E0053C"/>
    <w:rsid w:val="00E020A8"/>
    <w:rsid w:val="00E02D56"/>
    <w:rsid w:val="00E1762A"/>
    <w:rsid w:val="00E2090C"/>
    <w:rsid w:val="00E22647"/>
    <w:rsid w:val="00E27442"/>
    <w:rsid w:val="00E3060B"/>
    <w:rsid w:val="00E30C76"/>
    <w:rsid w:val="00E31061"/>
    <w:rsid w:val="00E32B2D"/>
    <w:rsid w:val="00E467E2"/>
    <w:rsid w:val="00E6361F"/>
    <w:rsid w:val="00E72FA0"/>
    <w:rsid w:val="00E80832"/>
    <w:rsid w:val="00E8634A"/>
    <w:rsid w:val="00E938D6"/>
    <w:rsid w:val="00E93BCF"/>
    <w:rsid w:val="00E93EE0"/>
    <w:rsid w:val="00E954C3"/>
    <w:rsid w:val="00E95A0E"/>
    <w:rsid w:val="00EA5D96"/>
    <w:rsid w:val="00EA6CF8"/>
    <w:rsid w:val="00EB0083"/>
    <w:rsid w:val="00EB0D86"/>
    <w:rsid w:val="00EB203E"/>
    <w:rsid w:val="00EB7C44"/>
    <w:rsid w:val="00EC1017"/>
    <w:rsid w:val="00EC5166"/>
    <w:rsid w:val="00EC53EF"/>
    <w:rsid w:val="00ED68B0"/>
    <w:rsid w:val="00EE5775"/>
    <w:rsid w:val="00EF0131"/>
    <w:rsid w:val="00EF064E"/>
    <w:rsid w:val="00EF1591"/>
    <w:rsid w:val="00F02336"/>
    <w:rsid w:val="00F0304A"/>
    <w:rsid w:val="00F03776"/>
    <w:rsid w:val="00F059DB"/>
    <w:rsid w:val="00F06442"/>
    <w:rsid w:val="00F15438"/>
    <w:rsid w:val="00F2047E"/>
    <w:rsid w:val="00F25572"/>
    <w:rsid w:val="00F2603C"/>
    <w:rsid w:val="00F32F23"/>
    <w:rsid w:val="00F34C9A"/>
    <w:rsid w:val="00F36342"/>
    <w:rsid w:val="00F43F4D"/>
    <w:rsid w:val="00F52B3D"/>
    <w:rsid w:val="00F5730C"/>
    <w:rsid w:val="00F57339"/>
    <w:rsid w:val="00F57862"/>
    <w:rsid w:val="00F608EA"/>
    <w:rsid w:val="00F80CF3"/>
    <w:rsid w:val="00F848B4"/>
    <w:rsid w:val="00F94189"/>
    <w:rsid w:val="00F970DD"/>
    <w:rsid w:val="00F97517"/>
    <w:rsid w:val="00FA2153"/>
    <w:rsid w:val="00FA22A5"/>
    <w:rsid w:val="00FA449B"/>
    <w:rsid w:val="00FA4530"/>
    <w:rsid w:val="00FA60C1"/>
    <w:rsid w:val="00FA70F2"/>
    <w:rsid w:val="00FB581D"/>
    <w:rsid w:val="00FC274D"/>
    <w:rsid w:val="00FC31D4"/>
    <w:rsid w:val="00FC4EAD"/>
    <w:rsid w:val="00FD09F9"/>
    <w:rsid w:val="00FD16D5"/>
    <w:rsid w:val="00FD18A2"/>
    <w:rsid w:val="00FD1A0F"/>
    <w:rsid w:val="00FD2AB5"/>
    <w:rsid w:val="00FD75DD"/>
    <w:rsid w:val="00FE291F"/>
    <w:rsid w:val="00FF08A6"/>
    <w:rsid w:val="00FF2191"/>
    <w:rsid w:val="00FF2F81"/>
    <w:rsid w:val="012F3BA8"/>
    <w:rsid w:val="024CC033"/>
    <w:rsid w:val="041D7248"/>
    <w:rsid w:val="0643FFDB"/>
    <w:rsid w:val="06DBC7CA"/>
    <w:rsid w:val="08710C51"/>
    <w:rsid w:val="09F66CA6"/>
    <w:rsid w:val="0AFF240B"/>
    <w:rsid w:val="0BA14C57"/>
    <w:rsid w:val="0CA45AEE"/>
    <w:rsid w:val="0D46B318"/>
    <w:rsid w:val="11C0A4D5"/>
    <w:rsid w:val="12690851"/>
    <w:rsid w:val="165914D7"/>
    <w:rsid w:val="19D54CB9"/>
    <w:rsid w:val="1B5DB796"/>
    <w:rsid w:val="1DDD7936"/>
    <w:rsid w:val="1E2AE166"/>
    <w:rsid w:val="1E3B9787"/>
    <w:rsid w:val="1E3E7780"/>
    <w:rsid w:val="1E8971DC"/>
    <w:rsid w:val="2191C98A"/>
    <w:rsid w:val="21E19677"/>
    <w:rsid w:val="21FFDFA3"/>
    <w:rsid w:val="23A20DD0"/>
    <w:rsid w:val="24C4A459"/>
    <w:rsid w:val="25D7057A"/>
    <w:rsid w:val="267C4100"/>
    <w:rsid w:val="2779070B"/>
    <w:rsid w:val="28075BD3"/>
    <w:rsid w:val="2823A96F"/>
    <w:rsid w:val="2AA40FB7"/>
    <w:rsid w:val="2AC26333"/>
    <w:rsid w:val="2AF0E963"/>
    <w:rsid w:val="2AFB64C5"/>
    <w:rsid w:val="2B445F8A"/>
    <w:rsid w:val="2BB03224"/>
    <w:rsid w:val="2C0174BF"/>
    <w:rsid w:val="2F1A7EFB"/>
    <w:rsid w:val="32F0E1CB"/>
    <w:rsid w:val="3352EE85"/>
    <w:rsid w:val="33CE22E5"/>
    <w:rsid w:val="34854B8E"/>
    <w:rsid w:val="39BF8F20"/>
    <w:rsid w:val="3A3D3F1E"/>
    <w:rsid w:val="3C011C79"/>
    <w:rsid w:val="3C54D983"/>
    <w:rsid w:val="410549F0"/>
    <w:rsid w:val="42710E0C"/>
    <w:rsid w:val="439E361E"/>
    <w:rsid w:val="48A66613"/>
    <w:rsid w:val="4A994056"/>
    <w:rsid w:val="4C7199A4"/>
    <w:rsid w:val="4D6C21B2"/>
    <w:rsid w:val="4E46023A"/>
    <w:rsid w:val="4ECDE892"/>
    <w:rsid w:val="4F9EDE7D"/>
    <w:rsid w:val="4FCBF5E6"/>
    <w:rsid w:val="50B041EA"/>
    <w:rsid w:val="50B95389"/>
    <w:rsid w:val="51FB21FB"/>
    <w:rsid w:val="52FD04B7"/>
    <w:rsid w:val="547D7EC5"/>
    <w:rsid w:val="5531461F"/>
    <w:rsid w:val="56488A36"/>
    <w:rsid w:val="5795A824"/>
    <w:rsid w:val="58E3C97E"/>
    <w:rsid w:val="5A4BE404"/>
    <w:rsid w:val="5BCD49F3"/>
    <w:rsid w:val="5CAB86C9"/>
    <w:rsid w:val="5D4E0732"/>
    <w:rsid w:val="60079968"/>
    <w:rsid w:val="68091300"/>
    <w:rsid w:val="6880780E"/>
    <w:rsid w:val="699987FE"/>
    <w:rsid w:val="6E19D263"/>
    <w:rsid w:val="6F809B94"/>
    <w:rsid w:val="7321EDBF"/>
    <w:rsid w:val="73FA856F"/>
    <w:rsid w:val="742878BB"/>
    <w:rsid w:val="7565F4E5"/>
    <w:rsid w:val="7586C95D"/>
    <w:rsid w:val="75CB9601"/>
    <w:rsid w:val="77044C82"/>
    <w:rsid w:val="7833126F"/>
    <w:rsid w:val="7883BCE8"/>
    <w:rsid w:val="78F6121C"/>
    <w:rsid w:val="7A0B5B71"/>
    <w:rsid w:val="7B89BEA7"/>
    <w:rsid w:val="7E1CFC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2D41A"/>
  <w15:docId w15:val="{D627B2BA-74A3-409D-9D74-90ED39CD6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4CE9"/>
  </w:style>
  <w:style w:type="paragraph" w:styleId="berschrift1">
    <w:name w:val="heading 1"/>
    <w:basedOn w:val="Standard"/>
    <w:next w:val="Standard"/>
    <w:link w:val="berschrift1Zchn"/>
    <w:uiPriority w:val="9"/>
    <w:qFormat/>
    <w:rsid w:val="000245EC"/>
    <w:pPr>
      <w:spacing w:before="300" w:after="40"/>
      <w:jc w:val="left"/>
      <w:outlineLvl w:val="0"/>
    </w:pPr>
    <w:rPr>
      <w:smallCaps/>
      <w:spacing w:val="5"/>
      <w:sz w:val="32"/>
      <w:szCs w:val="32"/>
    </w:rPr>
  </w:style>
  <w:style w:type="paragraph" w:styleId="berschrift2">
    <w:name w:val="heading 2"/>
    <w:basedOn w:val="Standard"/>
    <w:next w:val="Standard"/>
    <w:link w:val="berschrift2Zchn"/>
    <w:uiPriority w:val="9"/>
    <w:semiHidden/>
    <w:unhideWhenUsed/>
    <w:qFormat/>
    <w:rsid w:val="000245EC"/>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
    <w:semiHidden/>
    <w:unhideWhenUsed/>
    <w:qFormat/>
    <w:rsid w:val="000245EC"/>
    <w:pPr>
      <w:spacing w:after="0"/>
      <w:jc w:val="left"/>
      <w:outlineLvl w:val="2"/>
    </w:pPr>
    <w:rPr>
      <w:smallCaps/>
      <w:spacing w:val="5"/>
      <w:sz w:val="24"/>
      <w:szCs w:val="24"/>
    </w:rPr>
  </w:style>
  <w:style w:type="paragraph" w:styleId="berschrift4">
    <w:name w:val="heading 4"/>
    <w:basedOn w:val="Standard"/>
    <w:next w:val="Standard"/>
    <w:link w:val="berschrift4Zchn"/>
    <w:uiPriority w:val="9"/>
    <w:semiHidden/>
    <w:unhideWhenUsed/>
    <w:qFormat/>
    <w:rsid w:val="000245EC"/>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
    <w:semiHidden/>
    <w:unhideWhenUsed/>
    <w:qFormat/>
    <w:rsid w:val="000245EC"/>
    <w:pPr>
      <w:spacing w:before="200" w:after="0"/>
      <w:jc w:val="left"/>
      <w:outlineLvl w:val="4"/>
    </w:pPr>
    <w:rPr>
      <w:smallCaps/>
      <w:color w:val="3691AA" w:themeColor="accent2" w:themeShade="BF"/>
      <w:spacing w:val="10"/>
      <w:sz w:val="22"/>
      <w:szCs w:val="26"/>
    </w:rPr>
  </w:style>
  <w:style w:type="paragraph" w:styleId="berschrift6">
    <w:name w:val="heading 6"/>
    <w:basedOn w:val="Standard"/>
    <w:next w:val="Standard"/>
    <w:link w:val="berschrift6Zchn"/>
    <w:uiPriority w:val="9"/>
    <w:semiHidden/>
    <w:unhideWhenUsed/>
    <w:qFormat/>
    <w:rsid w:val="000245EC"/>
    <w:pPr>
      <w:spacing w:after="0"/>
      <w:jc w:val="left"/>
      <w:outlineLvl w:val="5"/>
    </w:pPr>
    <w:rPr>
      <w:smallCaps/>
      <w:color w:val="60B5CC" w:themeColor="accent2"/>
      <w:spacing w:val="5"/>
      <w:sz w:val="22"/>
    </w:rPr>
  </w:style>
  <w:style w:type="paragraph" w:styleId="berschrift7">
    <w:name w:val="heading 7"/>
    <w:basedOn w:val="Standard"/>
    <w:next w:val="Standard"/>
    <w:link w:val="berschrift7Zchn"/>
    <w:uiPriority w:val="9"/>
    <w:semiHidden/>
    <w:unhideWhenUsed/>
    <w:qFormat/>
    <w:rsid w:val="000245EC"/>
    <w:pPr>
      <w:spacing w:after="0"/>
      <w:jc w:val="left"/>
      <w:outlineLvl w:val="6"/>
    </w:pPr>
    <w:rPr>
      <w:b/>
      <w:smallCaps/>
      <w:color w:val="60B5CC" w:themeColor="accent2"/>
      <w:spacing w:val="10"/>
    </w:rPr>
  </w:style>
  <w:style w:type="paragraph" w:styleId="berschrift8">
    <w:name w:val="heading 8"/>
    <w:basedOn w:val="Standard"/>
    <w:next w:val="Standard"/>
    <w:link w:val="berschrift8Zchn"/>
    <w:uiPriority w:val="9"/>
    <w:semiHidden/>
    <w:unhideWhenUsed/>
    <w:qFormat/>
    <w:rsid w:val="000245EC"/>
    <w:pPr>
      <w:spacing w:after="0"/>
      <w:jc w:val="left"/>
      <w:outlineLvl w:val="7"/>
    </w:pPr>
    <w:rPr>
      <w:b/>
      <w:i/>
      <w:smallCaps/>
      <w:color w:val="3691AA" w:themeColor="accent2" w:themeShade="BF"/>
    </w:rPr>
  </w:style>
  <w:style w:type="paragraph" w:styleId="berschrift9">
    <w:name w:val="heading 9"/>
    <w:basedOn w:val="Standard"/>
    <w:next w:val="Standard"/>
    <w:link w:val="berschrift9Zchn"/>
    <w:uiPriority w:val="9"/>
    <w:semiHidden/>
    <w:unhideWhenUsed/>
    <w:qFormat/>
    <w:rsid w:val="000245EC"/>
    <w:pPr>
      <w:spacing w:after="0"/>
      <w:jc w:val="left"/>
      <w:outlineLvl w:val="8"/>
    </w:pPr>
    <w:rPr>
      <w:b/>
      <w:i/>
      <w:smallCaps/>
      <w:color w:val="246071" w:themeColor="accent2"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45EC"/>
    <w:rPr>
      <w:smallCaps/>
      <w:spacing w:val="5"/>
      <w:sz w:val="32"/>
      <w:szCs w:val="32"/>
    </w:rPr>
  </w:style>
  <w:style w:type="character" w:customStyle="1" w:styleId="berschrift2Zchn">
    <w:name w:val="Überschrift 2 Zchn"/>
    <w:basedOn w:val="Absatz-Standardschriftart"/>
    <w:link w:val="berschrift2"/>
    <w:uiPriority w:val="9"/>
    <w:semiHidden/>
    <w:rsid w:val="000245EC"/>
    <w:rPr>
      <w:smallCaps/>
      <w:spacing w:val="5"/>
      <w:sz w:val="28"/>
      <w:szCs w:val="28"/>
    </w:rPr>
  </w:style>
  <w:style w:type="character" w:customStyle="1" w:styleId="berschrift3Zchn">
    <w:name w:val="Überschrift 3 Zchn"/>
    <w:basedOn w:val="Absatz-Standardschriftart"/>
    <w:link w:val="berschrift3"/>
    <w:uiPriority w:val="9"/>
    <w:semiHidden/>
    <w:rsid w:val="000245EC"/>
    <w:rPr>
      <w:smallCaps/>
      <w:spacing w:val="5"/>
      <w:sz w:val="24"/>
      <w:szCs w:val="24"/>
    </w:rPr>
  </w:style>
  <w:style w:type="character" w:customStyle="1" w:styleId="berschrift4Zchn">
    <w:name w:val="Überschrift 4 Zchn"/>
    <w:basedOn w:val="Absatz-Standardschriftart"/>
    <w:link w:val="berschrift4"/>
    <w:uiPriority w:val="9"/>
    <w:semiHidden/>
    <w:rsid w:val="000245EC"/>
    <w:rPr>
      <w:smallCaps/>
      <w:spacing w:val="10"/>
      <w:sz w:val="22"/>
      <w:szCs w:val="22"/>
    </w:rPr>
  </w:style>
  <w:style w:type="character" w:customStyle="1" w:styleId="berschrift5Zchn">
    <w:name w:val="Überschrift 5 Zchn"/>
    <w:basedOn w:val="Absatz-Standardschriftart"/>
    <w:link w:val="berschrift5"/>
    <w:uiPriority w:val="9"/>
    <w:semiHidden/>
    <w:rsid w:val="000245EC"/>
    <w:rPr>
      <w:smallCaps/>
      <w:color w:val="3691AA" w:themeColor="accent2" w:themeShade="BF"/>
      <w:spacing w:val="10"/>
      <w:sz w:val="22"/>
      <w:szCs w:val="26"/>
    </w:rPr>
  </w:style>
  <w:style w:type="character" w:customStyle="1" w:styleId="berschrift6Zchn">
    <w:name w:val="Überschrift 6 Zchn"/>
    <w:basedOn w:val="Absatz-Standardschriftart"/>
    <w:link w:val="berschrift6"/>
    <w:uiPriority w:val="9"/>
    <w:semiHidden/>
    <w:rsid w:val="000245EC"/>
    <w:rPr>
      <w:smallCaps/>
      <w:color w:val="60B5CC" w:themeColor="accent2"/>
      <w:spacing w:val="5"/>
      <w:sz w:val="22"/>
    </w:rPr>
  </w:style>
  <w:style w:type="character" w:customStyle="1" w:styleId="berschrift7Zchn">
    <w:name w:val="Überschrift 7 Zchn"/>
    <w:basedOn w:val="Absatz-Standardschriftart"/>
    <w:link w:val="berschrift7"/>
    <w:uiPriority w:val="9"/>
    <w:semiHidden/>
    <w:rsid w:val="000245EC"/>
    <w:rPr>
      <w:b/>
      <w:smallCaps/>
      <w:color w:val="60B5CC" w:themeColor="accent2"/>
      <w:spacing w:val="10"/>
    </w:rPr>
  </w:style>
  <w:style w:type="character" w:customStyle="1" w:styleId="berschrift8Zchn">
    <w:name w:val="Überschrift 8 Zchn"/>
    <w:basedOn w:val="Absatz-Standardschriftart"/>
    <w:link w:val="berschrift8"/>
    <w:uiPriority w:val="9"/>
    <w:semiHidden/>
    <w:rsid w:val="000245EC"/>
    <w:rPr>
      <w:b/>
      <w:i/>
      <w:smallCaps/>
      <w:color w:val="3691AA" w:themeColor="accent2" w:themeShade="BF"/>
    </w:rPr>
  </w:style>
  <w:style w:type="character" w:customStyle="1" w:styleId="berschrift9Zchn">
    <w:name w:val="Überschrift 9 Zchn"/>
    <w:basedOn w:val="Absatz-Standardschriftart"/>
    <w:link w:val="berschrift9"/>
    <w:uiPriority w:val="9"/>
    <w:semiHidden/>
    <w:rsid w:val="000245EC"/>
    <w:rPr>
      <w:b/>
      <w:i/>
      <w:smallCaps/>
      <w:color w:val="246071" w:themeColor="accent2" w:themeShade="7F"/>
    </w:rPr>
  </w:style>
  <w:style w:type="paragraph" w:styleId="Beschriftung">
    <w:name w:val="caption"/>
    <w:basedOn w:val="Standard"/>
    <w:next w:val="Standard"/>
    <w:uiPriority w:val="35"/>
    <w:semiHidden/>
    <w:unhideWhenUsed/>
    <w:qFormat/>
    <w:rsid w:val="000245EC"/>
    <w:rPr>
      <w:b/>
      <w:bCs/>
      <w:caps/>
      <w:sz w:val="16"/>
      <w:szCs w:val="18"/>
    </w:rPr>
  </w:style>
  <w:style w:type="paragraph" w:styleId="Titel">
    <w:name w:val="Title"/>
    <w:basedOn w:val="Standard"/>
    <w:next w:val="Standard"/>
    <w:link w:val="TitelZchn"/>
    <w:uiPriority w:val="10"/>
    <w:qFormat/>
    <w:rsid w:val="000245EC"/>
    <w:pPr>
      <w:pBdr>
        <w:top w:val="single" w:sz="12" w:space="1" w:color="60B5CC" w:themeColor="accent2"/>
      </w:pBdr>
      <w:spacing w:line="240" w:lineRule="auto"/>
      <w:jc w:val="right"/>
    </w:pPr>
    <w:rPr>
      <w:smallCaps/>
      <w:sz w:val="48"/>
      <w:szCs w:val="48"/>
    </w:rPr>
  </w:style>
  <w:style w:type="character" w:customStyle="1" w:styleId="TitelZchn">
    <w:name w:val="Titel Zchn"/>
    <w:basedOn w:val="Absatz-Standardschriftart"/>
    <w:link w:val="Titel"/>
    <w:uiPriority w:val="10"/>
    <w:rsid w:val="000245EC"/>
    <w:rPr>
      <w:smallCaps/>
      <w:sz w:val="48"/>
      <w:szCs w:val="48"/>
    </w:rPr>
  </w:style>
  <w:style w:type="paragraph" w:styleId="Untertitel">
    <w:name w:val="Subtitle"/>
    <w:basedOn w:val="Standard"/>
    <w:next w:val="Standard"/>
    <w:link w:val="UntertitelZchn"/>
    <w:uiPriority w:val="11"/>
    <w:qFormat/>
    <w:rsid w:val="000245EC"/>
    <w:pPr>
      <w:spacing w:after="720" w:line="240" w:lineRule="auto"/>
      <w:jc w:val="right"/>
    </w:pPr>
    <w:rPr>
      <w:rFonts w:asciiTheme="majorHAnsi" w:eastAsiaTheme="majorEastAsia" w:hAnsiTheme="majorHAnsi" w:cstheme="majorBidi"/>
      <w:szCs w:val="22"/>
    </w:rPr>
  </w:style>
  <w:style w:type="character" w:customStyle="1" w:styleId="UntertitelZchn">
    <w:name w:val="Untertitel Zchn"/>
    <w:basedOn w:val="Absatz-Standardschriftart"/>
    <w:link w:val="Untertitel"/>
    <w:uiPriority w:val="11"/>
    <w:rsid w:val="000245EC"/>
    <w:rPr>
      <w:rFonts w:asciiTheme="majorHAnsi" w:eastAsiaTheme="majorEastAsia" w:hAnsiTheme="majorHAnsi" w:cstheme="majorBidi"/>
      <w:szCs w:val="22"/>
    </w:rPr>
  </w:style>
  <w:style w:type="character" w:styleId="Fett">
    <w:name w:val="Strong"/>
    <w:uiPriority w:val="22"/>
    <w:qFormat/>
    <w:rsid w:val="000245EC"/>
    <w:rPr>
      <w:b/>
      <w:color w:val="60B5CC" w:themeColor="accent2"/>
    </w:rPr>
  </w:style>
  <w:style w:type="character" w:styleId="Hervorhebung">
    <w:name w:val="Emphasis"/>
    <w:uiPriority w:val="20"/>
    <w:qFormat/>
    <w:rsid w:val="000245EC"/>
    <w:rPr>
      <w:b/>
      <w:i/>
      <w:spacing w:val="10"/>
    </w:rPr>
  </w:style>
  <w:style w:type="paragraph" w:styleId="KeinLeerraum">
    <w:name w:val="No Spacing"/>
    <w:basedOn w:val="Standard"/>
    <w:link w:val="KeinLeerraumZchn"/>
    <w:uiPriority w:val="1"/>
    <w:qFormat/>
    <w:rsid w:val="000245EC"/>
    <w:pPr>
      <w:spacing w:after="0" w:line="240" w:lineRule="auto"/>
    </w:pPr>
  </w:style>
  <w:style w:type="character" w:customStyle="1" w:styleId="KeinLeerraumZchn">
    <w:name w:val="Kein Leerraum Zchn"/>
    <w:basedOn w:val="Absatz-Standardschriftart"/>
    <w:link w:val="KeinLeerraum"/>
    <w:uiPriority w:val="1"/>
    <w:rsid w:val="000245EC"/>
  </w:style>
  <w:style w:type="paragraph" w:styleId="Listenabsatz">
    <w:name w:val="List Paragraph"/>
    <w:basedOn w:val="Standard"/>
    <w:uiPriority w:val="34"/>
    <w:qFormat/>
    <w:rsid w:val="000245EC"/>
    <w:pPr>
      <w:ind w:left="720"/>
      <w:contextualSpacing/>
    </w:pPr>
  </w:style>
  <w:style w:type="paragraph" w:styleId="Zitat">
    <w:name w:val="Quote"/>
    <w:basedOn w:val="Standard"/>
    <w:next w:val="Standard"/>
    <w:link w:val="ZitatZchn"/>
    <w:uiPriority w:val="29"/>
    <w:qFormat/>
    <w:rsid w:val="000245EC"/>
    <w:rPr>
      <w:i/>
    </w:rPr>
  </w:style>
  <w:style w:type="character" w:customStyle="1" w:styleId="ZitatZchn">
    <w:name w:val="Zitat Zchn"/>
    <w:basedOn w:val="Absatz-Standardschriftart"/>
    <w:link w:val="Zitat"/>
    <w:uiPriority w:val="29"/>
    <w:rsid w:val="000245EC"/>
    <w:rPr>
      <w:i/>
    </w:rPr>
  </w:style>
  <w:style w:type="paragraph" w:styleId="IntensivesZitat">
    <w:name w:val="Intense Quote"/>
    <w:basedOn w:val="Standard"/>
    <w:next w:val="Standard"/>
    <w:link w:val="IntensivesZitatZchn"/>
    <w:uiPriority w:val="30"/>
    <w:qFormat/>
    <w:rsid w:val="000245EC"/>
    <w:pPr>
      <w:pBdr>
        <w:top w:val="single" w:sz="8" w:space="10" w:color="3691AA" w:themeColor="accent2" w:themeShade="BF"/>
        <w:left w:val="single" w:sz="8" w:space="10" w:color="3691AA" w:themeColor="accent2" w:themeShade="BF"/>
        <w:bottom w:val="single" w:sz="8" w:space="10" w:color="3691AA" w:themeColor="accent2" w:themeShade="BF"/>
        <w:right w:val="single" w:sz="8" w:space="10" w:color="3691AA" w:themeColor="accent2" w:themeShade="BF"/>
      </w:pBdr>
      <w:shd w:val="clear" w:color="auto" w:fill="60B5CC" w:themeFill="accent2"/>
      <w:spacing w:before="140" w:after="140"/>
      <w:ind w:left="1440" w:right="1440"/>
    </w:pPr>
    <w:rPr>
      <w:b/>
      <w:i/>
      <w:color w:val="FFFFFF" w:themeColor="background1"/>
    </w:rPr>
  </w:style>
  <w:style w:type="character" w:customStyle="1" w:styleId="IntensivesZitatZchn">
    <w:name w:val="Intensives Zitat Zchn"/>
    <w:basedOn w:val="Absatz-Standardschriftart"/>
    <w:link w:val="IntensivesZitat"/>
    <w:uiPriority w:val="30"/>
    <w:rsid w:val="000245EC"/>
    <w:rPr>
      <w:b/>
      <w:i/>
      <w:color w:val="FFFFFF" w:themeColor="background1"/>
      <w:shd w:val="clear" w:color="auto" w:fill="60B5CC" w:themeFill="accent2"/>
    </w:rPr>
  </w:style>
  <w:style w:type="character" w:styleId="SchwacheHervorhebung">
    <w:name w:val="Subtle Emphasis"/>
    <w:uiPriority w:val="19"/>
    <w:qFormat/>
    <w:rsid w:val="000245EC"/>
    <w:rPr>
      <w:i/>
    </w:rPr>
  </w:style>
  <w:style w:type="character" w:styleId="IntensiveHervorhebung">
    <w:name w:val="Intense Emphasis"/>
    <w:uiPriority w:val="21"/>
    <w:qFormat/>
    <w:rsid w:val="000245EC"/>
    <w:rPr>
      <w:b/>
      <w:i/>
      <w:color w:val="60B5CC" w:themeColor="accent2"/>
      <w:spacing w:val="10"/>
    </w:rPr>
  </w:style>
  <w:style w:type="character" w:styleId="SchwacherVerweis">
    <w:name w:val="Subtle Reference"/>
    <w:uiPriority w:val="31"/>
    <w:qFormat/>
    <w:rsid w:val="000245EC"/>
    <w:rPr>
      <w:b/>
    </w:rPr>
  </w:style>
  <w:style w:type="character" w:styleId="IntensiverVerweis">
    <w:name w:val="Intense Reference"/>
    <w:uiPriority w:val="32"/>
    <w:qFormat/>
    <w:rsid w:val="000245EC"/>
    <w:rPr>
      <w:b/>
      <w:bCs/>
      <w:smallCaps/>
      <w:spacing w:val="5"/>
      <w:sz w:val="22"/>
      <w:szCs w:val="22"/>
      <w:u w:val="single"/>
    </w:rPr>
  </w:style>
  <w:style w:type="character" w:styleId="Buchtitel">
    <w:name w:val="Book Title"/>
    <w:uiPriority w:val="33"/>
    <w:qFormat/>
    <w:rsid w:val="000245EC"/>
    <w:rPr>
      <w:rFonts w:asciiTheme="majorHAnsi" w:eastAsiaTheme="majorEastAsia" w:hAnsiTheme="majorHAnsi" w:cstheme="majorBidi"/>
      <w:i/>
      <w:iCs/>
      <w:sz w:val="20"/>
      <w:szCs w:val="20"/>
    </w:rPr>
  </w:style>
  <w:style w:type="paragraph" w:styleId="Inhaltsverzeichnisberschrift">
    <w:name w:val="TOC Heading"/>
    <w:basedOn w:val="berschrift1"/>
    <w:next w:val="Standard"/>
    <w:uiPriority w:val="39"/>
    <w:semiHidden/>
    <w:unhideWhenUsed/>
    <w:qFormat/>
    <w:rsid w:val="000245EC"/>
    <w:pPr>
      <w:outlineLvl w:val="9"/>
    </w:pPr>
    <w:rPr>
      <w:lang w:bidi="en-US"/>
    </w:rPr>
  </w:style>
  <w:style w:type="paragraph" w:styleId="Kopfzeile">
    <w:name w:val="header"/>
    <w:basedOn w:val="Standard"/>
    <w:link w:val="KopfzeileZchn"/>
    <w:uiPriority w:val="99"/>
    <w:unhideWhenUsed/>
    <w:rsid w:val="003571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571B4"/>
  </w:style>
  <w:style w:type="character" w:styleId="Hyperlink">
    <w:name w:val="Hyperlink"/>
    <w:basedOn w:val="Absatz-Standardschriftart"/>
    <w:uiPriority w:val="99"/>
    <w:unhideWhenUsed/>
    <w:rsid w:val="003571B4"/>
    <w:rPr>
      <w:color w:val="168BBA" w:themeColor="hyperlink"/>
      <w:u w:val="single"/>
    </w:rPr>
  </w:style>
  <w:style w:type="paragraph" w:styleId="Fuzeile">
    <w:name w:val="footer"/>
    <w:basedOn w:val="Standard"/>
    <w:link w:val="FuzeileZchn"/>
    <w:uiPriority w:val="99"/>
    <w:unhideWhenUsed/>
    <w:rsid w:val="003571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571B4"/>
  </w:style>
  <w:style w:type="character" w:styleId="Kommentarzeichen">
    <w:name w:val="annotation reference"/>
    <w:basedOn w:val="Absatz-Standardschriftart"/>
    <w:uiPriority w:val="99"/>
    <w:semiHidden/>
    <w:unhideWhenUsed/>
    <w:rsid w:val="003571B4"/>
    <w:rPr>
      <w:sz w:val="16"/>
      <w:szCs w:val="16"/>
    </w:rPr>
  </w:style>
  <w:style w:type="paragraph" w:styleId="Kommentartext">
    <w:name w:val="annotation text"/>
    <w:basedOn w:val="Standard"/>
    <w:link w:val="KommentartextZchn"/>
    <w:uiPriority w:val="99"/>
    <w:unhideWhenUsed/>
    <w:rsid w:val="003571B4"/>
    <w:pPr>
      <w:spacing w:line="240" w:lineRule="auto"/>
    </w:pPr>
  </w:style>
  <w:style w:type="character" w:customStyle="1" w:styleId="KommentartextZchn">
    <w:name w:val="Kommentartext Zchn"/>
    <w:basedOn w:val="Absatz-Standardschriftart"/>
    <w:link w:val="Kommentartext"/>
    <w:uiPriority w:val="99"/>
    <w:rsid w:val="003571B4"/>
  </w:style>
  <w:style w:type="paragraph" w:styleId="Sprechblasentext">
    <w:name w:val="Balloon Text"/>
    <w:basedOn w:val="Standard"/>
    <w:link w:val="SprechblasentextZchn"/>
    <w:uiPriority w:val="99"/>
    <w:semiHidden/>
    <w:unhideWhenUsed/>
    <w:rsid w:val="003571B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71B4"/>
    <w:rPr>
      <w:rFonts w:ascii="Tahoma" w:hAnsi="Tahoma" w:cs="Tahoma"/>
      <w:sz w:val="16"/>
      <w:szCs w:val="16"/>
    </w:rPr>
  </w:style>
  <w:style w:type="character" w:customStyle="1" w:styleId="NichtaufgelsteErwhnung1">
    <w:name w:val="Nicht aufgelöste Erwähnung1"/>
    <w:basedOn w:val="Absatz-Standardschriftart"/>
    <w:uiPriority w:val="99"/>
    <w:semiHidden/>
    <w:unhideWhenUsed/>
    <w:rsid w:val="000C0852"/>
    <w:rPr>
      <w:color w:val="605E5C"/>
      <w:shd w:val="clear" w:color="auto" w:fill="E1DFDD"/>
    </w:rPr>
  </w:style>
  <w:style w:type="paragraph" w:styleId="berarbeitung">
    <w:name w:val="Revision"/>
    <w:hidden/>
    <w:uiPriority w:val="99"/>
    <w:semiHidden/>
    <w:rsid w:val="005B5852"/>
    <w:pPr>
      <w:spacing w:after="0" w:line="240" w:lineRule="auto"/>
      <w:jc w:val="left"/>
    </w:pPr>
  </w:style>
  <w:style w:type="character" w:customStyle="1" w:styleId="NichtaufgelsteErwhnung2">
    <w:name w:val="Nicht aufgelöste Erwähnung2"/>
    <w:basedOn w:val="Absatz-Standardschriftart"/>
    <w:uiPriority w:val="99"/>
    <w:semiHidden/>
    <w:unhideWhenUsed/>
    <w:rsid w:val="009E4CA9"/>
    <w:rPr>
      <w:color w:val="605E5C"/>
      <w:shd w:val="clear" w:color="auto" w:fill="E1DFDD"/>
    </w:rPr>
  </w:style>
  <w:style w:type="character" w:customStyle="1" w:styleId="apple-converted-space">
    <w:name w:val="apple-converted-space"/>
    <w:basedOn w:val="Absatz-Standardschriftart"/>
    <w:rsid w:val="00290D3E"/>
  </w:style>
  <w:style w:type="paragraph" w:styleId="Kommentarthema">
    <w:name w:val="annotation subject"/>
    <w:basedOn w:val="Kommentartext"/>
    <w:next w:val="Kommentartext"/>
    <w:link w:val="KommentarthemaZchn"/>
    <w:uiPriority w:val="99"/>
    <w:semiHidden/>
    <w:unhideWhenUsed/>
    <w:rsid w:val="00E95A0E"/>
    <w:rPr>
      <w:b/>
      <w:bCs/>
    </w:rPr>
  </w:style>
  <w:style w:type="character" w:customStyle="1" w:styleId="KommentarthemaZchn">
    <w:name w:val="Kommentarthema Zchn"/>
    <w:basedOn w:val="KommentartextZchn"/>
    <w:link w:val="Kommentarthema"/>
    <w:uiPriority w:val="99"/>
    <w:semiHidden/>
    <w:rsid w:val="00E95A0E"/>
    <w:rPr>
      <w:b/>
      <w:bCs/>
    </w:rPr>
  </w:style>
  <w:style w:type="character" w:customStyle="1" w:styleId="NichtaufgelsteErwhnung3">
    <w:name w:val="Nicht aufgelöste Erwähnung3"/>
    <w:basedOn w:val="Absatz-Standardschriftart"/>
    <w:uiPriority w:val="99"/>
    <w:semiHidden/>
    <w:unhideWhenUsed/>
    <w:rsid w:val="007B3EFE"/>
    <w:rPr>
      <w:color w:val="605E5C"/>
      <w:shd w:val="clear" w:color="auto" w:fill="E1DFDD"/>
    </w:rPr>
  </w:style>
  <w:style w:type="character" w:styleId="BesuchterLink">
    <w:name w:val="FollowedHyperlink"/>
    <w:basedOn w:val="Absatz-Standardschriftart"/>
    <w:uiPriority w:val="99"/>
    <w:semiHidden/>
    <w:unhideWhenUsed/>
    <w:rsid w:val="002766C2"/>
    <w:rPr>
      <w:color w:val="68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Modul">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D3FF28CE9C6B49966D8779E1B53447" ma:contentTypeVersion="20" ma:contentTypeDescription="Create a new document." ma:contentTypeScope="" ma:versionID="36e64a2f2186b0faf90f921e1d27c6f2">
  <xsd:schema xmlns:xsd="http://www.w3.org/2001/XMLSchema" xmlns:xs="http://www.w3.org/2001/XMLSchema" xmlns:p="http://schemas.microsoft.com/office/2006/metadata/properties" xmlns:ns1="http://schemas.microsoft.com/sharepoint/v3" xmlns:ns2="9798c207-ebb4-429a-98f1-37557370a9b1" xmlns:ns3="b8158502-bb16-4a85-9722-81232a061235" targetNamespace="http://schemas.microsoft.com/office/2006/metadata/properties" ma:root="true" ma:fieldsID="4f0e5026c5f77d4793772cfece0b81fd" ns1:_="" ns2:_="" ns3:_="">
    <xsd:import namespace="http://schemas.microsoft.com/sharepoint/v3"/>
    <xsd:import namespace="9798c207-ebb4-429a-98f1-37557370a9b1"/>
    <xsd:import namespace="b8158502-bb16-4a85-9722-81232a061235"/>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Vorschau"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98c207-ebb4-429a-98f1-37557370a9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orschau" ma:index="26" nillable="true" ma:displayName="Vorschau" ma:format="Thumbnail" ma:internalName="Vorschau">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158502-bb16-4a85-9722-81232a06123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e70520-6f71-4c9f-af0c-958c09de5979}" ma:internalName="TaxCatchAll" ma:showField="CatchAllData" ma:web="b8158502-bb16-4a85-9722-81232a061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98c207-ebb4-429a-98f1-37557370a9b1">
      <Terms xmlns="http://schemas.microsoft.com/office/infopath/2007/PartnerControls"/>
    </lcf76f155ced4ddcb4097134ff3c332f>
    <TaxCatchAll xmlns="b8158502-bb16-4a85-9722-81232a061235" xsi:nil="true"/>
    <Vorschau xmlns="9798c207-ebb4-429a-98f1-37557370a9b1" xsi:nil="true"/>
  </documentManagement>
</p:properties>
</file>

<file path=customXml/itemProps1.xml><?xml version="1.0" encoding="utf-8"?>
<ds:datastoreItem xmlns:ds="http://schemas.openxmlformats.org/officeDocument/2006/customXml" ds:itemID="{8557E3A8-2EFD-438C-A11D-0D79D8EE0CD7}"/>
</file>

<file path=customXml/itemProps2.xml><?xml version="1.0" encoding="utf-8"?>
<ds:datastoreItem xmlns:ds="http://schemas.openxmlformats.org/officeDocument/2006/customXml" ds:itemID="{3596D890-60A1-472A-B689-35A442051FB4}">
  <ds:schemaRefs>
    <ds:schemaRef ds:uri="http://schemas.microsoft.com/sharepoint/v3/contenttype/forms"/>
  </ds:schemaRefs>
</ds:datastoreItem>
</file>

<file path=customXml/itemProps3.xml><?xml version="1.0" encoding="utf-8"?>
<ds:datastoreItem xmlns:ds="http://schemas.openxmlformats.org/officeDocument/2006/customXml" ds:itemID="{0D300839-EC93-4A2D-8F7C-6E0163053AA6}">
  <ds:schemaRefs>
    <ds:schemaRef ds:uri="http://schemas.microsoft.com/office/2006/metadata/properties"/>
    <ds:schemaRef ds:uri="http://schemas.microsoft.com/office/infopath/2007/PartnerControls"/>
    <ds:schemaRef ds:uri="http://schemas.microsoft.com/sharepoint/v3"/>
    <ds:schemaRef ds:uri="9798c207-ebb4-429a-98f1-37557370a9b1"/>
    <ds:schemaRef ds:uri="b8158502-bb16-4a85-9722-81232a0612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1247</Words>
  <Characters>7858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Dunja Hennes-Leiß</dc:creator>
  <cp:keywords/>
  <dc:description/>
  <cp:lastModifiedBy>de Schmidt, Katja</cp:lastModifiedBy>
  <cp:revision>28</cp:revision>
  <cp:lastPrinted>2026-05-12T09:36:00Z</cp:lastPrinted>
  <dcterms:created xsi:type="dcterms:W3CDTF">2026-06-25T10:32:00Z</dcterms:created>
  <dcterms:modified xsi:type="dcterms:W3CDTF">2026-06-30T12:42:00Z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0x0101006FD3FF28CE9C6B49966D8779E1B53447</vt:lpwstr>
  </property>
  <property fmtid="{D5CDD505-2E9C-101B-9397-08002B2CF9AE}" pid="3" name="MediaServiceImageTags">
    <vt:lpwstr/>
  </property>
  <property fmtid="{D5CDD505-2E9C-101B-9397-08002B2CF9AE}" pid="4" name="MSIP_Label_d55f6660-0408-47d2-ae31-f46329b4bd81_ActionId">
    <vt:lpwstr>79a83795-2907-4c47-9dde-55ca6945bdb9</vt:lpwstr>
  </property>
  <property fmtid="{D5CDD505-2E9C-101B-9397-08002B2CF9AE}" pid="5" name="MSIP_Label_d55f6660-0408-47d2-ae31-f46329b4bd81_ContentBits">
    <vt:lpwstr>0</vt:lpwstr>
  </property>
  <property fmtid="{D5CDD505-2E9C-101B-9397-08002B2CF9AE}" pid="6" name="MSIP_Label_d55f6660-0408-47d2-ae31-f46329b4bd81_Enabled">
    <vt:lpwstr>true</vt:lpwstr>
  </property>
  <property fmtid="{D5CDD505-2E9C-101B-9397-08002B2CF9AE}" pid="7" name="MSIP_Label_d55f6660-0408-47d2-ae31-f46329b4bd81_Method">
    <vt:lpwstr>Standard</vt:lpwstr>
  </property>
  <property fmtid="{D5CDD505-2E9C-101B-9397-08002B2CF9AE}" pid="8" name="MSIP_Label_d55f6660-0408-47d2-ae31-f46329b4bd81_Name">
    <vt:lpwstr>General</vt:lpwstr>
  </property>
  <property fmtid="{D5CDD505-2E9C-101B-9397-08002B2CF9AE}" pid="9" name="MSIP_Label_d55f6660-0408-47d2-ae31-f46329b4bd81_SetDate">
    <vt:lpwstr>2024-07-17T12:07:31Z</vt:lpwstr>
  </property>
  <property fmtid="{D5CDD505-2E9C-101B-9397-08002B2CF9AE}" pid="10" name="MSIP_Label_d55f6660-0408-47d2-ae31-f46329b4bd81_SiteId">
    <vt:lpwstr>1f141cfd-a6c5-4e9a-bf84-7116c141e5f4</vt:lpwstr>
  </property>
</Properties>
</file>